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DE07F" w14:textId="2821777A" w:rsidR="005B4212" w:rsidRDefault="005B4212" w:rsidP="00790554">
      <w:pPr>
        <w:pStyle w:val="NoSpacing"/>
        <w:jc w:val="both"/>
      </w:pPr>
      <w:bookmarkStart w:id="0" w:name="_Hlk69286787"/>
      <w:r>
        <w:rPr>
          <w:b/>
          <w:bCs/>
        </w:rPr>
        <w:t>Venue-</w:t>
      </w:r>
      <w:r w:rsidR="0049076F">
        <w:rPr>
          <w:b/>
          <w:bCs/>
        </w:rPr>
        <w:t xml:space="preserve"> </w:t>
      </w:r>
      <w:r w:rsidR="0040530C">
        <w:t>LMC Office</w:t>
      </w:r>
    </w:p>
    <w:p w14:paraId="11F1FDB4" w14:textId="77777777" w:rsidR="0040530C" w:rsidRDefault="0040530C" w:rsidP="00790554">
      <w:pPr>
        <w:pStyle w:val="NoSpacing"/>
        <w:jc w:val="both"/>
        <w:rPr>
          <w:b/>
          <w:bCs/>
        </w:rPr>
      </w:pPr>
    </w:p>
    <w:p w14:paraId="2C93E8E8" w14:textId="1C46196D" w:rsidR="00FD0D9F" w:rsidRDefault="00FD0D9F" w:rsidP="00790554">
      <w:pPr>
        <w:pStyle w:val="NoSpacing"/>
        <w:jc w:val="both"/>
        <w:rPr>
          <w:b/>
          <w:bCs/>
        </w:rPr>
      </w:pPr>
      <w:r>
        <w:rPr>
          <w:b/>
          <w:bCs/>
        </w:rPr>
        <w:t>Sederunt</w:t>
      </w:r>
    </w:p>
    <w:p w14:paraId="70C5681C" w14:textId="61579C0C" w:rsidR="00521E0C" w:rsidRPr="007E6673" w:rsidRDefault="00404357" w:rsidP="004957AA">
      <w:pPr>
        <w:pStyle w:val="ListParagraph"/>
        <w:numPr>
          <w:ilvl w:val="0"/>
          <w:numId w:val="9"/>
        </w:numPr>
        <w:ind w:left="360"/>
        <w:jc w:val="both"/>
        <w:rPr>
          <w:rFonts w:ascii="Calibri" w:eastAsia="Times New Roman" w:hAnsi="Calibri" w:cs="Calibri"/>
          <w:color w:val="000000"/>
          <w:lang w:eastAsia="en-GB"/>
        </w:rPr>
      </w:pPr>
      <w:bookmarkStart w:id="1" w:name="_Hlk177551246"/>
      <w:bookmarkStart w:id="2" w:name="_Hlk72227812"/>
      <w:r>
        <w:t>Drs</w:t>
      </w:r>
      <w:r w:rsidR="00103BAE">
        <w:t xml:space="preserve"> </w:t>
      </w:r>
      <w:r w:rsidR="0040530C">
        <w:t xml:space="preserve">Michael Anderson, Preethy Balaji, Harminder Baryah, </w:t>
      </w:r>
      <w:r w:rsidR="00363BF9">
        <w:t>Ronnie Burns,</w:t>
      </w:r>
      <w:r w:rsidR="003D190B">
        <w:t xml:space="preserve"> </w:t>
      </w:r>
      <w:r w:rsidR="00814EDF">
        <w:t>Maureen Byrne,</w:t>
      </w:r>
      <w:r w:rsidR="00286F6B">
        <w:t xml:space="preserve"> </w:t>
      </w:r>
      <w:r w:rsidR="007F319C">
        <w:t xml:space="preserve">Elaine Campbell, </w:t>
      </w:r>
      <w:r w:rsidR="00B75E62">
        <w:t>Pearce Cusack,</w:t>
      </w:r>
      <w:r w:rsidR="00512D08">
        <w:t xml:space="preserve"> Gayle Dunnet,</w:t>
      </w:r>
      <w:r w:rsidR="00B75E62">
        <w:t xml:space="preserve"> </w:t>
      </w:r>
      <w:r w:rsidR="007F319C">
        <w:t xml:space="preserve">Richard Earl, </w:t>
      </w:r>
      <w:r w:rsidR="002F12FD">
        <w:t>Mark Fawcett,</w:t>
      </w:r>
      <w:r w:rsidR="00E1379D">
        <w:t xml:space="preserve"> Helen Fox,</w:t>
      </w:r>
      <w:r w:rsidR="00006239">
        <w:t xml:space="preserve"> </w:t>
      </w:r>
      <w:r w:rsidR="007914AB">
        <w:t>Sheena Fraser,</w:t>
      </w:r>
      <w:r w:rsidR="00512D08">
        <w:t xml:space="preserve"> </w:t>
      </w:r>
      <w:r w:rsidR="006408E8">
        <w:t>Ewan Gray</w:t>
      </w:r>
      <w:r w:rsidR="003D190B">
        <w:t>,</w:t>
      </w:r>
      <w:r w:rsidR="00814EDF">
        <w:t xml:space="preserve"> </w:t>
      </w:r>
      <w:r w:rsidR="0049076F">
        <w:t>John Ip,</w:t>
      </w:r>
      <w:r w:rsidR="002905F2">
        <w:t xml:space="preserve"> </w:t>
      </w:r>
      <w:r w:rsidR="007F319C">
        <w:t xml:space="preserve">Waseem Khan, </w:t>
      </w:r>
      <w:r w:rsidR="00512D08">
        <w:t>Gillian Leslie,</w:t>
      </w:r>
      <w:r w:rsidR="007E6673">
        <w:t xml:space="preserve"> Olivia Loy,</w:t>
      </w:r>
      <w:r w:rsidR="00363BF9">
        <w:t xml:space="preserve"> </w:t>
      </w:r>
      <w:r w:rsidR="003D190B">
        <w:t xml:space="preserve">Alanna Macrae, </w:t>
      </w:r>
      <w:r w:rsidR="005E563A">
        <w:t>Christopher Mansbridge</w:t>
      </w:r>
      <w:r w:rsidR="00AC38BB">
        <w:t>,</w:t>
      </w:r>
      <w:r w:rsidR="005B4212">
        <w:t xml:space="preserve"> </w:t>
      </w:r>
      <w:r w:rsidR="00005402">
        <w:t>Hilary McNaughtan,</w:t>
      </w:r>
      <w:r w:rsidR="00B75E62">
        <w:t xml:space="preserve"> </w:t>
      </w:r>
      <w:r w:rsidR="007E3219">
        <w:t>Brian Milmore,</w:t>
      </w:r>
      <w:r w:rsidR="00E1379D">
        <w:t xml:space="preserve"> Austin Nichol,</w:t>
      </w:r>
      <w:r w:rsidR="007E3219">
        <w:t xml:space="preserve"> </w:t>
      </w:r>
      <w:r w:rsidR="00274CDD">
        <w:t>Scott Queen,</w:t>
      </w:r>
      <w:r w:rsidR="0040530C">
        <w:t xml:space="preserve"> Harriet Rushworth, Stacy</w:t>
      </w:r>
      <w:r w:rsidR="00E1379D">
        <w:t xml:space="preserve"> Russell, </w:t>
      </w:r>
      <w:r w:rsidR="00512D08">
        <w:t>Victoria Shotton,</w:t>
      </w:r>
      <w:r w:rsidR="003D190B">
        <w:t xml:space="preserve"> </w:t>
      </w:r>
      <w:r w:rsidR="00005402">
        <w:t>Jasmeet Singh</w:t>
      </w:r>
      <w:r w:rsidR="0040530C">
        <w:t xml:space="preserve">, Alastair Taylor and </w:t>
      </w:r>
      <w:r w:rsidR="00A96E3F">
        <w:t xml:space="preserve">Karen Taylor </w:t>
      </w:r>
    </w:p>
    <w:bookmarkEnd w:id="1"/>
    <w:p w14:paraId="6FAEBFB5" w14:textId="77777777" w:rsidR="00A82EC6" w:rsidRDefault="00A82EC6" w:rsidP="00A82EC6">
      <w:pPr>
        <w:pStyle w:val="NoSpacing"/>
        <w:jc w:val="both"/>
      </w:pPr>
    </w:p>
    <w:p w14:paraId="7FBF5F21" w14:textId="210DB497" w:rsidR="00FD0D9F" w:rsidRDefault="00FD0D9F" w:rsidP="00790554">
      <w:pPr>
        <w:pStyle w:val="NoSpacing"/>
        <w:jc w:val="both"/>
        <w:rPr>
          <w:b/>
          <w:bCs/>
        </w:rPr>
      </w:pPr>
      <w:r>
        <w:rPr>
          <w:b/>
          <w:bCs/>
        </w:rPr>
        <w:t>Chair</w:t>
      </w:r>
    </w:p>
    <w:p w14:paraId="25D5C3DF" w14:textId="47CE05FD" w:rsidR="00FD0D9F" w:rsidRDefault="00FD0D9F" w:rsidP="00FC3D27">
      <w:pPr>
        <w:pStyle w:val="NoSpacing"/>
        <w:numPr>
          <w:ilvl w:val="0"/>
          <w:numId w:val="3"/>
        </w:numPr>
        <w:ind w:left="360"/>
        <w:jc w:val="both"/>
      </w:pPr>
      <w:bookmarkStart w:id="3" w:name="_Hlk75257035"/>
      <w:r>
        <w:t xml:space="preserve">Dr </w:t>
      </w:r>
      <w:r w:rsidR="00006239">
        <w:t>Mark Fawcett</w:t>
      </w:r>
      <w:r w:rsidR="00103BAE">
        <w:t xml:space="preserve">, Chair </w:t>
      </w:r>
      <w:r>
        <w:t>of the Committee</w:t>
      </w:r>
      <w:bookmarkEnd w:id="3"/>
    </w:p>
    <w:p w14:paraId="237D3768" w14:textId="15C35A37" w:rsidR="00FD0D9F" w:rsidRDefault="00FD0D9F" w:rsidP="00790554">
      <w:pPr>
        <w:pStyle w:val="NoSpacing"/>
        <w:jc w:val="both"/>
      </w:pPr>
    </w:p>
    <w:p w14:paraId="0268A3C3" w14:textId="1E94D977" w:rsidR="00FD0D9F" w:rsidRDefault="00FD0D9F" w:rsidP="00790554">
      <w:pPr>
        <w:pStyle w:val="NoSpacing"/>
        <w:jc w:val="both"/>
        <w:rPr>
          <w:b/>
          <w:bCs/>
        </w:rPr>
      </w:pPr>
      <w:r>
        <w:rPr>
          <w:b/>
          <w:bCs/>
        </w:rPr>
        <w:t>Attending</w:t>
      </w:r>
    </w:p>
    <w:p w14:paraId="57363689" w14:textId="0EE19764" w:rsidR="003D190B" w:rsidRDefault="00F22A8D" w:rsidP="00363BF9">
      <w:pPr>
        <w:pStyle w:val="NoSpacing"/>
        <w:numPr>
          <w:ilvl w:val="1"/>
          <w:numId w:val="3"/>
        </w:numPr>
        <w:ind w:left="360"/>
        <w:jc w:val="both"/>
      </w:pPr>
      <w:bookmarkStart w:id="4" w:name="_Hlk224644990"/>
      <w:r w:rsidRPr="00FD0D9F">
        <w:t>Marco Florence, Secretary to the Committee</w:t>
      </w:r>
    </w:p>
    <w:p w14:paraId="75155A3F" w14:textId="5EB78491" w:rsidR="0040530C" w:rsidRDefault="0040530C" w:rsidP="00363BF9">
      <w:pPr>
        <w:pStyle w:val="NoSpacing"/>
        <w:numPr>
          <w:ilvl w:val="1"/>
          <w:numId w:val="3"/>
        </w:numPr>
        <w:ind w:left="360"/>
        <w:jc w:val="both"/>
      </w:pPr>
      <w:r>
        <w:t>Alistair Graham, Director of Digital, NHS GGC</w:t>
      </w:r>
    </w:p>
    <w:p w14:paraId="74067177" w14:textId="5950D6E4" w:rsidR="00005402" w:rsidRDefault="00005402" w:rsidP="00363BF9">
      <w:pPr>
        <w:pStyle w:val="NoSpacing"/>
        <w:numPr>
          <w:ilvl w:val="1"/>
          <w:numId w:val="3"/>
        </w:numPr>
        <w:ind w:left="360"/>
        <w:jc w:val="both"/>
      </w:pPr>
      <w:r>
        <w:t>Dr Jude Marshall, Deputy Medical Director for Primary Care, NHS GGC</w:t>
      </w:r>
    </w:p>
    <w:p w14:paraId="3A87A5A5" w14:textId="41B325E6" w:rsidR="00005402" w:rsidRDefault="00005402" w:rsidP="00005402">
      <w:pPr>
        <w:pStyle w:val="NoSpacing"/>
        <w:numPr>
          <w:ilvl w:val="1"/>
          <w:numId w:val="3"/>
        </w:numPr>
        <w:ind w:left="360"/>
        <w:jc w:val="both"/>
      </w:pPr>
      <w:r>
        <w:t>Fraser McJannett, Director of Primary Care, NHS GGC</w:t>
      </w:r>
    </w:p>
    <w:p w14:paraId="3F21EC93" w14:textId="5DF4C4F0" w:rsidR="00356386" w:rsidRDefault="00356386" w:rsidP="00FC3D27">
      <w:pPr>
        <w:pStyle w:val="NoSpacing"/>
        <w:numPr>
          <w:ilvl w:val="1"/>
          <w:numId w:val="3"/>
        </w:numPr>
        <w:ind w:left="360"/>
        <w:jc w:val="both"/>
      </w:pPr>
      <w:r>
        <w:t>Elaine McLaren, Administration Officer for the Committee</w:t>
      </w:r>
    </w:p>
    <w:p w14:paraId="178B1442" w14:textId="1DA72CA0" w:rsidR="00F521B6" w:rsidRDefault="0040530C" w:rsidP="007B7C25">
      <w:pPr>
        <w:pStyle w:val="NoSpacing"/>
        <w:numPr>
          <w:ilvl w:val="1"/>
          <w:numId w:val="3"/>
        </w:numPr>
        <w:ind w:left="360"/>
        <w:jc w:val="both"/>
      </w:pPr>
      <w:r>
        <w:t>Dr Andrew McLean, GPST3</w:t>
      </w:r>
    </w:p>
    <w:bookmarkEnd w:id="4"/>
    <w:p w14:paraId="255949AB" w14:textId="77777777" w:rsidR="005A1259" w:rsidRDefault="005A1259" w:rsidP="00790554">
      <w:pPr>
        <w:pStyle w:val="NoSpacing"/>
        <w:jc w:val="both"/>
      </w:pPr>
    </w:p>
    <w:p w14:paraId="64045C57" w14:textId="12957576" w:rsidR="005B4212" w:rsidRPr="00A75CB6" w:rsidRDefault="00C0549F" w:rsidP="00A75CB6">
      <w:pPr>
        <w:pStyle w:val="NoSpacing"/>
        <w:jc w:val="both"/>
        <w:rPr>
          <w:b/>
          <w:bCs/>
        </w:rPr>
      </w:pPr>
      <w:r w:rsidRPr="00FD0D9F">
        <w:rPr>
          <w:b/>
          <w:bCs/>
        </w:rPr>
        <w:t>Apologies</w:t>
      </w:r>
      <w:bookmarkStart w:id="5" w:name="_Hlk151542458"/>
      <w:bookmarkEnd w:id="2"/>
    </w:p>
    <w:p w14:paraId="3A212E7C" w14:textId="77E18A01" w:rsidR="003D74FD" w:rsidRDefault="003D190B" w:rsidP="003D74FD">
      <w:pPr>
        <w:pStyle w:val="NoSpacing"/>
        <w:numPr>
          <w:ilvl w:val="0"/>
          <w:numId w:val="1"/>
        </w:numPr>
        <w:ind w:left="360"/>
        <w:jc w:val="both"/>
      </w:pPr>
      <w:bookmarkStart w:id="6" w:name="_Hlk198717631"/>
      <w:bookmarkEnd w:id="0"/>
      <w:bookmarkEnd w:id="5"/>
      <w:r>
        <w:t>Drs</w:t>
      </w:r>
      <w:r w:rsidR="00E1379D">
        <w:t xml:space="preserve"> </w:t>
      </w:r>
      <w:r w:rsidR="0040530C">
        <w:t xml:space="preserve">Sally Al-Agilly, Moyna </w:t>
      </w:r>
      <w:r w:rsidR="0040530C" w:rsidRPr="007E6673">
        <w:rPr>
          <w:rFonts w:ascii="Calibri" w:eastAsia="Times New Roman" w:hAnsi="Calibri" w:cs="Calibri"/>
          <w:color w:val="000000"/>
          <w:lang w:eastAsia="en-GB"/>
        </w:rPr>
        <w:t>Arokianathan,</w:t>
      </w:r>
      <w:r w:rsidR="0040530C">
        <w:t xml:space="preserve"> Gouri Bhat, </w:t>
      </w:r>
      <w:r w:rsidR="00E1379D">
        <w:t>Georgi Georgiev,</w:t>
      </w:r>
      <w:r w:rsidR="00005402" w:rsidRPr="00005402">
        <w:t xml:space="preserve"> </w:t>
      </w:r>
      <w:r w:rsidR="0040530C">
        <w:t xml:space="preserve">Parisa Ghanbari, Joanna Hall, Lynn Howie, John Kyle, Susan Langridge, Crystalline Lim, </w:t>
      </w:r>
      <w:r w:rsidR="00512D08">
        <w:t>Veronica Mallon</w:t>
      </w:r>
      <w:bookmarkEnd w:id="6"/>
      <w:r w:rsidR="0040530C">
        <w:t>, Elizabeth Mars</w:t>
      </w:r>
      <w:r w:rsidR="00455432">
        <w:t>h</w:t>
      </w:r>
      <w:r w:rsidR="0040530C">
        <w:t>allsay, Chris McHugh, Barry McLachlan, Michael Rennick, David Taylor and Graham Thompson; Billy McClean</w:t>
      </w:r>
    </w:p>
    <w:p w14:paraId="5CF988BA" w14:textId="260E366D" w:rsidR="001737F9" w:rsidRPr="003D74FD" w:rsidRDefault="0049076F" w:rsidP="003D74FD">
      <w:pPr>
        <w:pStyle w:val="NoSpacing"/>
        <w:numPr>
          <w:ilvl w:val="0"/>
          <w:numId w:val="1"/>
        </w:numPr>
        <w:ind w:left="360"/>
        <w:jc w:val="both"/>
      </w:pPr>
      <w:r w:rsidRPr="00043E72">
        <w:rPr>
          <w:noProof/>
        </w:rPr>
        <mc:AlternateContent>
          <mc:Choice Requires="wps">
            <w:drawing>
              <wp:anchor distT="0" distB="0" distL="114300" distR="114300" simplePos="0" relativeHeight="251661312" behindDoc="0" locked="0" layoutInCell="1" allowOverlap="1" wp14:anchorId="03232E07" wp14:editId="1B48D890">
                <wp:simplePos x="0" y="0"/>
                <wp:positionH relativeFrom="margin">
                  <wp:posOffset>-953770</wp:posOffset>
                </wp:positionH>
                <wp:positionV relativeFrom="paragraph">
                  <wp:posOffset>158750</wp:posOffset>
                </wp:positionV>
                <wp:extent cx="7613015" cy="3810"/>
                <wp:effectExtent l="0" t="0" r="26035" b="34290"/>
                <wp:wrapNone/>
                <wp:docPr id="1002104180" name="Straight Connector 1002104180"/>
                <wp:cNvGraphicFramePr/>
                <a:graphic xmlns:a="http://schemas.openxmlformats.org/drawingml/2006/main">
                  <a:graphicData uri="http://schemas.microsoft.com/office/word/2010/wordprocessingShape">
                    <wps:wsp>
                      <wps:cNvCnPr/>
                      <wps:spPr>
                        <a:xfrm flipV="1">
                          <a:off x="0" y="0"/>
                          <a:ext cx="7613015" cy="3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291843" id="Straight Connector 1002104180" o:spid="_x0000_s1026" style="position:absolute;flip:y;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75.1pt,12.5pt" to="524.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" strokecolor="black [3213]" strokeweight=".5pt">
                <v:stroke joinstyle="miter"/>
                <w10:wrap anchorx="margin"/>
              </v:line>
            </w:pict>
          </mc:Fallback>
        </mc:AlternateContent>
      </w:r>
      <w:r w:rsidR="00EE426E" w:rsidRPr="003D74FD">
        <w:rPr>
          <w:rFonts w:cstheme="minorHAnsi"/>
          <w:b/>
          <w:bCs/>
        </w:rPr>
        <w:t>Members were reminded to declare any relevant conflicts of interest.</w:t>
      </w:r>
    </w:p>
    <w:p w14:paraId="23F30C5B" w14:textId="77777777" w:rsidR="00FF48AE" w:rsidRPr="00FF48AE" w:rsidRDefault="00FF48AE" w:rsidP="00FF48AE">
      <w:pPr>
        <w:spacing w:line="259" w:lineRule="auto"/>
        <w:rPr>
          <w:rFonts w:cstheme="minorHAnsi"/>
          <w:b/>
          <w:bCs/>
        </w:rPr>
      </w:pPr>
      <w:bookmarkStart w:id="7" w:name="_Hlk198717705"/>
      <w:r w:rsidRPr="00FF48AE">
        <w:rPr>
          <w:rFonts w:cstheme="minorHAnsi"/>
          <w:b/>
          <w:bCs/>
        </w:rPr>
        <w:t xml:space="preserve">Observer </w:t>
      </w:r>
    </w:p>
    <w:p w14:paraId="3E2DCFAF" w14:textId="649CC6C2" w:rsidR="00FF48AE" w:rsidRDefault="00FF48AE" w:rsidP="00FF48AE">
      <w:pPr>
        <w:spacing w:line="259" w:lineRule="auto"/>
        <w:rPr>
          <w:rFonts w:cstheme="minorHAnsi"/>
          <w:b/>
          <w:bCs/>
        </w:rPr>
      </w:pPr>
      <w:r>
        <w:rPr>
          <w:rFonts w:cstheme="minorHAnsi"/>
          <w:b/>
          <w:bCs/>
        </w:rPr>
        <w:t>26/</w:t>
      </w:r>
      <w:r w:rsidR="00CB5AA5">
        <w:rPr>
          <w:rFonts w:cstheme="minorHAnsi"/>
          <w:b/>
          <w:bCs/>
        </w:rPr>
        <w:t>41</w:t>
      </w:r>
    </w:p>
    <w:p w14:paraId="423F7631" w14:textId="26E008CE" w:rsidR="00FF48AE" w:rsidRPr="00CB5AA5" w:rsidRDefault="00FF48AE" w:rsidP="00CB5AA5">
      <w:pPr>
        <w:pStyle w:val="ListParagraph"/>
        <w:numPr>
          <w:ilvl w:val="0"/>
          <w:numId w:val="25"/>
        </w:numPr>
        <w:spacing w:line="259" w:lineRule="auto"/>
        <w:ind w:left="360"/>
        <w:rPr>
          <w:rFonts w:cstheme="minorHAnsi"/>
          <w:b/>
          <w:bCs/>
        </w:rPr>
      </w:pPr>
      <w:r>
        <w:rPr>
          <w:rFonts w:cstheme="minorHAnsi"/>
        </w:rPr>
        <w:t xml:space="preserve">Dr </w:t>
      </w:r>
      <w:r w:rsidR="00CB5AA5">
        <w:rPr>
          <w:rFonts w:cstheme="minorHAnsi"/>
        </w:rPr>
        <w:t>Andrew McLean</w:t>
      </w:r>
      <w:r>
        <w:rPr>
          <w:rFonts w:cstheme="minorHAnsi"/>
        </w:rPr>
        <w:t xml:space="preserve"> was welcomed to the meeting as an observer.</w:t>
      </w:r>
    </w:p>
    <w:p w14:paraId="13044BAE" w14:textId="77777777" w:rsidR="00CC7254" w:rsidRDefault="00CC7254" w:rsidP="00CC7254">
      <w:pPr>
        <w:rPr>
          <w:rFonts w:cstheme="minorHAnsi"/>
          <w:b/>
          <w:bCs/>
        </w:rPr>
      </w:pPr>
    </w:p>
    <w:p w14:paraId="0FCD37C7" w14:textId="595E5589" w:rsidR="00CC7254" w:rsidRDefault="00CC7254" w:rsidP="00CC7254">
      <w:pPr>
        <w:rPr>
          <w:rFonts w:cstheme="minorHAnsi"/>
          <w:b/>
          <w:bCs/>
        </w:rPr>
      </w:pPr>
      <w:r w:rsidRPr="00CC7254">
        <w:rPr>
          <w:rFonts w:cstheme="minorHAnsi"/>
          <w:b/>
          <w:bCs/>
        </w:rPr>
        <w:t>GP IT Reprovisioning</w:t>
      </w:r>
    </w:p>
    <w:p w14:paraId="48BDDE57" w14:textId="0DA75B89" w:rsidR="00CC7254" w:rsidRPr="00CC7254" w:rsidRDefault="00CC7254" w:rsidP="00CC7254">
      <w:pPr>
        <w:rPr>
          <w:rFonts w:cstheme="minorHAnsi"/>
        </w:rPr>
      </w:pPr>
      <w:r>
        <w:rPr>
          <w:rFonts w:cstheme="minorHAnsi"/>
          <w:b/>
          <w:bCs/>
        </w:rPr>
        <w:t>26/42</w:t>
      </w:r>
    </w:p>
    <w:p w14:paraId="4EE19287" w14:textId="77777777" w:rsidR="00CC7254" w:rsidRDefault="00CC7254" w:rsidP="00CC7254">
      <w:pPr>
        <w:pStyle w:val="ListParagraph"/>
        <w:numPr>
          <w:ilvl w:val="1"/>
          <w:numId w:val="4"/>
        </w:numPr>
        <w:ind w:left="360"/>
        <w:rPr>
          <w:rFonts w:cstheme="minorHAnsi"/>
          <w:u w:val="single"/>
        </w:rPr>
      </w:pPr>
      <w:r w:rsidRPr="00CC7254">
        <w:rPr>
          <w:rFonts w:cstheme="minorHAnsi"/>
          <w:u w:val="single"/>
        </w:rPr>
        <w:t>Presentation- Alistair Graham, Digital Director, NHS GGC</w:t>
      </w:r>
    </w:p>
    <w:p w14:paraId="5D0B291F" w14:textId="3BD493CB" w:rsidR="00C634A1" w:rsidRPr="00C634A1" w:rsidRDefault="00C634A1" w:rsidP="00C634A1">
      <w:pPr>
        <w:pStyle w:val="ListParagraph"/>
        <w:numPr>
          <w:ilvl w:val="2"/>
          <w:numId w:val="4"/>
        </w:numPr>
        <w:ind w:left="360"/>
        <w:rPr>
          <w:rFonts w:cstheme="minorHAnsi"/>
          <w:u w:val="single"/>
        </w:rPr>
      </w:pPr>
      <w:r>
        <w:rPr>
          <w:rFonts w:cstheme="minorHAnsi"/>
        </w:rPr>
        <w:t xml:space="preserve">A presentation was provided on the GP IT Reprovisioning programme. </w:t>
      </w:r>
    </w:p>
    <w:p w14:paraId="4D63EF3C" w14:textId="77777777" w:rsidR="00455432" w:rsidRPr="00455432" w:rsidRDefault="00455432" w:rsidP="00455432">
      <w:pPr>
        <w:pStyle w:val="ListParagraph"/>
        <w:numPr>
          <w:ilvl w:val="2"/>
          <w:numId w:val="4"/>
        </w:numPr>
        <w:ind w:left="360"/>
        <w:rPr>
          <w:rFonts w:cstheme="minorHAnsi"/>
          <w:u w:val="single"/>
        </w:rPr>
      </w:pPr>
      <w:proofErr w:type="spellStart"/>
      <w:r w:rsidRPr="00455432">
        <w:rPr>
          <w:rFonts w:cstheme="minorHAnsi"/>
        </w:rPr>
        <w:t>OneAdvanced</w:t>
      </w:r>
      <w:proofErr w:type="spellEnd"/>
      <w:r w:rsidRPr="00455432">
        <w:rPr>
          <w:rFonts w:cstheme="minorHAnsi"/>
        </w:rPr>
        <w:t xml:space="preserve"> is preparing a programme of roadshows to engage with GP practices.</w:t>
      </w:r>
    </w:p>
    <w:p w14:paraId="27DEAA2F" w14:textId="77777777" w:rsidR="00455432" w:rsidRPr="00455432" w:rsidRDefault="00455432" w:rsidP="00455432">
      <w:pPr>
        <w:pStyle w:val="ListParagraph"/>
        <w:numPr>
          <w:ilvl w:val="2"/>
          <w:numId w:val="4"/>
        </w:numPr>
        <w:ind w:left="360"/>
        <w:rPr>
          <w:rFonts w:cstheme="minorHAnsi"/>
          <w:u w:val="single"/>
        </w:rPr>
      </w:pPr>
      <w:r>
        <w:t>Work is ongoing to improve task management and formulary management within Vision.</w:t>
      </w:r>
    </w:p>
    <w:p w14:paraId="113FDA98" w14:textId="5BEE5B07" w:rsidR="00C634A1" w:rsidRPr="00455432" w:rsidRDefault="00455432" w:rsidP="00455432">
      <w:pPr>
        <w:pStyle w:val="ListParagraph"/>
        <w:numPr>
          <w:ilvl w:val="2"/>
          <w:numId w:val="4"/>
        </w:numPr>
        <w:ind w:left="360"/>
        <w:rPr>
          <w:rFonts w:cstheme="minorHAnsi"/>
          <w:u w:val="single"/>
        </w:rPr>
      </w:pPr>
      <w:r>
        <w:t xml:space="preserve">Service performance and reliability were recognised as issues requiring further attention. </w:t>
      </w:r>
      <w:r w:rsidR="00C634A1" w:rsidRPr="00455432">
        <w:rPr>
          <w:rFonts w:cstheme="minorHAnsi"/>
        </w:rPr>
        <w:t xml:space="preserve">There has been some evidence of </w:t>
      </w:r>
      <w:proofErr w:type="gramStart"/>
      <w:r w:rsidR="00C634A1" w:rsidRPr="00455432">
        <w:rPr>
          <w:rFonts w:cstheme="minorHAnsi"/>
        </w:rPr>
        <w:t>improvement</w:t>
      </w:r>
      <w:proofErr w:type="gramEnd"/>
      <w:r w:rsidR="00C634A1" w:rsidRPr="00455432">
        <w:rPr>
          <w:rFonts w:cstheme="minorHAnsi"/>
        </w:rPr>
        <w:t xml:space="preserve"> but the Digital Director is stepping in where necessary. </w:t>
      </w:r>
    </w:p>
    <w:p w14:paraId="4CAAF5F2" w14:textId="2E5BDD6E" w:rsidR="00C634A1" w:rsidRPr="00C634A1" w:rsidRDefault="00C634A1" w:rsidP="00C634A1">
      <w:pPr>
        <w:pStyle w:val="ListParagraph"/>
        <w:numPr>
          <w:ilvl w:val="2"/>
          <w:numId w:val="4"/>
        </w:numPr>
        <w:ind w:left="360"/>
        <w:rPr>
          <w:rFonts w:cstheme="minorHAnsi"/>
          <w:u w:val="single"/>
        </w:rPr>
      </w:pPr>
      <w:r>
        <w:rPr>
          <w:rFonts w:cstheme="minorHAnsi"/>
        </w:rPr>
        <w:t>Around a third of the required migrations have taken place in GGC.</w:t>
      </w:r>
    </w:p>
    <w:p w14:paraId="48DAD755" w14:textId="28E4E730" w:rsidR="00C634A1" w:rsidRPr="00C634A1" w:rsidRDefault="00C634A1" w:rsidP="00C634A1">
      <w:pPr>
        <w:pStyle w:val="ListParagraph"/>
        <w:numPr>
          <w:ilvl w:val="2"/>
          <w:numId w:val="4"/>
        </w:numPr>
        <w:ind w:left="360"/>
        <w:rPr>
          <w:rFonts w:cstheme="minorHAnsi"/>
          <w:u w:val="single"/>
        </w:rPr>
      </w:pPr>
      <w:r>
        <w:rPr>
          <w:rFonts w:cstheme="minorHAnsi"/>
        </w:rPr>
        <w:t xml:space="preserve">EMIS has made clear to PSD Scotland that its contract ends in June 2027. </w:t>
      </w:r>
      <w:r w:rsidRPr="00C634A1">
        <w:rPr>
          <w:rFonts w:cstheme="minorHAnsi"/>
        </w:rPr>
        <w:t>The health board is liaising with the Scottish Government about the pressures that</w:t>
      </w:r>
      <w:r>
        <w:rPr>
          <w:rFonts w:cstheme="minorHAnsi"/>
        </w:rPr>
        <w:t xml:space="preserve"> this </w:t>
      </w:r>
      <w:r w:rsidR="00AD6E5E">
        <w:rPr>
          <w:rFonts w:cstheme="minorHAnsi"/>
        </w:rPr>
        <w:t xml:space="preserve">is causing. </w:t>
      </w:r>
    </w:p>
    <w:p w14:paraId="30387BF4" w14:textId="67EEDAA0" w:rsidR="00C634A1" w:rsidRPr="00AD6E5E" w:rsidRDefault="00AD6E5E" w:rsidP="00C634A1">
      <w:pPr>
        <w:pStyle w:val="ListParagraph"/>
        <w:numPr>
          <w:ilvl w:val="2"/>
          <w:numId w:val="4"/>
        </w:numPr>
        <w:ind w:left="360"/>
        <w:rPr>
          <w:rFonts w:cstheme="minorHAnsi"/>
          <w:u w:val="single"/>
        </w:rPr>
      </w:pPr>
      <w:r>
        <w:rPr>
          <w:rFonts w:cstheme="minorHAnsi"/>
        </w:rPr>
        <w:t xml:space="preserve">The health board is listening to the feedback from GP </w:t>
      </w:r>
      <w:proofErr w:type="gramStart"/>
      <w:r>
        <w:rPr>
          <w:rFonts w:cstheme="minorHAnsi"/>
        </w:rPr>
        <w:t>practices, and</w:t>
      </w:r>
      <w:proofErr w:type="gramEnd"/>
      <w:r>
        <w:rPr>
          <w:rFonts w:cstheme="minorHAnsi"/>
        </w:rPr>
        <w:t xml:space="preserve"> is liaising with the national team and the Scottish Government. One Advanced has made changes but GP practices need to be able to see the result of this. </w:t>
      </w:r>
    </w:p>
    <w:p w14:paraId="0BC08875" w14:textId="4B290BA5" w:rsidR="00AD6E5E" w:rsidRPr="00AD6E5E" w:rsidRDefault="00455432" w:rsidP="00C634A1">
      <w:pPr>
        <w:pStyle w:val="ListParagraph"/>
        <w:numPr>
          <w:ilvl w:val="2"/>
          <w:numId w:val="4"/>
        </w:numPr>
        <w:ind w:left="360"/>
        <w:rPr>
          <w:rFonts w:cstheme="minorHAnsi"/>
          <w:u w:val="single"/>
        </w:rPr>
      </w:pPr>
      <w:r w:rsidRPr="00455432">
        <w:rPr>
          <w:rFonts w:cstheme="minorHAnsi"/>
        </w:rPr>
        <w:t>Members commented that, although the 2019 reprovisioning programme had promised a modern clinical system, the system now being implemented was perceived as slower and less modern than expected.</w:t>
      </w:r>
    </w:p>
    <w:p w14:paraId="1234FC69" w14:textId="13739785" w:rsidR="00AD6E5E" w:rsidRPr="00AD6E5E" w:rsidRDefault="00AD6E5E" w:rsidP="00C634A1">
      <w:pPr>
        <w:pStyle w:val="ListParagraph"/>
        <w:numPr>
          <w:ilvl w:val="2"/>
          <w:numId w:val="4"/>
        </w:numPr>
        <w:ind w:left="360"/>
        <w:rPr>
          <w:rFonts w:cstheme="minorHAnsi"/>
          <w:u w:val="single"/>
        </w:rPr>
      </w:pPr>
      <w:r>
        <w:rPr>
          <w:rFonts w:cstheme="minorHAnsi"/>
        </w:rPr>
        <w:t xml:space="preserve">It appears that the model being talked of at the roadshow is being described as an add on, with an extra cost. This should be a core service. </w:t>
      </w:r>
      <w:r w:rsidR="0022574C" w:rsidRPr="0022574C">
        <w:rPr>
          <w:rFonts w:cstheme="minorHAnsi"/>
        </w:rPr>
        <w:t xml:space="preserve">Members understood that Vision Anywhere was also intended to be provided and sought clarification on its </w:t>
      </w:r>
      <w:proofErr w:type="gramStart"/>
      <w:r w:rsidR="0022574C" w:rsidRPr="0022574C">
        <w:rPr>
          <w:rFonts w:cstheme="minorHAnsi"/>
        </w:rPr>
        <w:t>current status</w:t>
      </w:r>
      <w:proofErr w:type="gramEnd"/>
      <w:r w:rsidR="0022574C" w:rsidRPr="0022574C">
        <w:rPr>
          <w:rFonts w:cstheme="minorHAnsi"/>
        </w:rPr>
        <w:t>.</w:t>
      </w:r>
    </w:p>
    <w:p w14:paraId="6A0B6135" w14:textId="6AD2DC7E" w:rsidR="00AD6E5E" w:rsidRPr="00AD6E5E" w:rsidRDefault="00AD6E5E" w:rsidP="00C634A1">
      <w:pPr>
        <w:pStyle w:val="ListParagraph"/>
        <w:numPr>
          <w:ilvl w:val="2"/>
          <w:numId w:val="4"/>
        </w:numPr>
        <w:ind w:left="360"/>
        <w:rPr>
          <w:rFonts w:cstheme="minorHAnsi"/>
          <w:u w:val="single"/>
        </w:rPr>
      </w:pPr>
      <w:r>
        <w:rPr>
          <w:rFonts w:cstheme="minorHAnsi"/>
        </w:rPr>
        <w:lastRenderedPageBreak/>
        <w:t>Concern was raised at One Advanced being slow to respond to problems.</w:t>
      </w:r>
    </w:p>
    <w:p w14:paraId="5DBB0916" w14:textId="16E7779E" w:rsidR="00AD6E5E" w:rsidRPr="00AD6E5E" w:rsidRDefault="00AD6E5E" w:rsidP="00C634A1">
      <w:pPr>
        <w:pStyle w:val="ListParagraph"/>
        <w:numPr>
          <w:ilvl w:val="2"/>
          <w:numId w:val="4"/>
        </w:numPr>
        <w:ind w:left="360"/>
        <w:rPr>
          <w:rFonts w:cstheme="minorHAnsi"/>
          <w:u w:val="single"/>
        </w:rPr>
      </w:pPr>
      <w:r>
        <w:rPr>
          <w:rFonts w:cstheme="minorHAnsi"/>
        </w:rPr>
        <w:t xml:space="preserve">It is important that lessons from this scheme are learnt for the next round of GP IT Reprovisioning. </w:t>
      </w:r>
    </w:p>
    <w:p w14:paraId="456F6BB2" w14:textId="1486AF69" w:rsidR="00AD6E5E" w:rsidRPr="00D55FCD" w:rsidRDefault="00D55FCD" w:rsidP="00C634A1">
      <w:pPr>
        <w:pStyle w:val="ListParagraph"/>
        <w:numPr>
          <w:ilvl w:val="2"/>
          <w:numId w:val="4"/>
        </w:numPr>
        <w:ind w:left="360"/>
        <w:rPr>
          <w:rFonts w:cstheme="minorHAnsi"/>
          <w:u w:val="single"/>
        </w:rPr>
      </w:pPr>
      <w:r>
        <w:rPr>
          <w:rFonts w:cstheme="minorHAnsi"/>
        </w:rPr>
        <w:t xml:space="preserve">This version of Vision in terms of the speed and the format </w:t>
      </w:r>
      <w:proofErr w:type="gramStart"/>
      <w:r>
        <w:rPr>
          <w:rFonts w:cstheme="minorHAnsi"/>
        </w:rPr>
        <w:t>were</w:t>
      </w:r>
      <w:proofErr w:type="gramEnd"/>
      <w:r>
        <w:rPr>
          <w:rFonts w:cstheme="minorHAnsi"/>
        </w:rPr>
        <w:t xml:space="preserve"> criticised when compared to the previous version. </w:t>
      </w:r>
    </w:p>
    <w:p w14:paraId="1FD97CED" w14:textId="77777777" w:rsidR="0022574C" w:rsidRPr="0022574C" w:rsidRDefault="00D55FCD" w:rsidP="0022574C">
      <w:pPr>
        <w:pStyle w:val="ListParagraph"/>
        <w:numPr>
          <w:ilvl w:val="2"/>
          <w:numId w:val="4"/>
        </w:numPr>
        <w:ind w:left="360"/>
        <w:rPr>
          <w:rFonts w:cstheme="minorHAnsi"/>
          <w:u w:val="single"/>
        </w:rPr>
      </w:pPr>
      <w:r>
        <w:rPr>
          <w:rFonts w:cstheme="minorHAnsi"/>
        </w:rPr>
        <w:t>Concerns were highlighted regarding a problem with EMIS</w:t>
      </w:r>
      <w:r w:rsidR="0022574C">
        <w:rPr>
          <w:rFonts w:cstheme="minorHAnsi"/>
        </w:rPr>
        <w:t xml:space="preserve"> and </w:t>
      </w:r>
      <w:r w:rsidR="0022574C" w:rsidRPr="0022574C">
        <w:rPr>
          <w:rFonts w:cstheme="minorHAnsi"/>
        </w:rPr>
        <w:t>the length of time being taken to address the issue</w:t>
      </w:r>
      <w:r>
        <w:rPr>
          <w:rFonts w:cstheme="minorHAnsi"/>
        </w:rPr>
        <w:t xml:space="preserve">. It was queried whether the product is being fully supported in this interim period. The Digital Director will </w:t>
      </w:r>
      <w:proofErr w:type="gramStart"/>
      <w:r>
        <w:rPr>
          <w:rFonts w:cstheme="minorHAnsi"/>
        </w:rPr>
        <w:t>look into</w:t>
      </w:r>
      <w:proofErr w:type="gramEnd"/>
      <w:r>
        <w:rPr>
          <w:rFonts w:cstheme="minorHAnsi"/>
        </w:rPr>
        <w:t xml:space="preserve"> this matter. </w:t>
      </w:r>
    </w:p>
    <w:p w14:paraId="209AE59F" w14:textId="2AF54EB7" w:rsidR="00D55FCD" w:rsidRPr="0022574C" w:rsidRDefault="0022574C" w:rsidP="0022574C">
      <w:pPr>
        <w:pStyle w:val="ListParagraph"/>
        <w:numPr>
          <w:ilvl w:val="2"/>
          <w:numId w:val="4"/>
        </w:numPr>
        <w:ind w:left="360"/>
        <w:rPr>
          <w:rFonts w:cstheme="minorHAnsi"/>
          <w:u w:val="single"/>
        </w:rPr>
      </w:pPr>
      <w:r w:rsidRPr="0022574C">
        <w:rPr>
          <w:rFonts w:cstheme="minorHAnsi"/>
        </w:rPr>
        <w:t>The GP Subcommittee continues to participate in weekly meetings with NHSGGC regarding the reprovisioning programme and will continue to work with Board colleagues to address the issues being raised by practices. Members considered that public communications should more accurately reflect the operational impact of migration on GP services. Significant work remains, particularly in advance of winter pressures. The Committee also considered that a formal evaluation of the programme is required to understand how practices have reached the current position and the impact of the new system on practice capacity, workflow and patient care.</w:t>
      </w:r>
    </w:p>
    <w:p w14:paraId="3E078312" w14:textId="77777777" w:rsidR="0022574C" w:rsidRPr="0022574C" w:rsidRDefault="0022574C" w:rsidP="0022574C">
      <w:pPr>
        <w:pStyle w:val="ListParagraph"/>
        <w:ind w:left="360"/>
        <w:rPr>
          <w:rFonts w:cstheme="minorHAnsi"/>
          <w:u w:val="single"/>
        </w:rPr>
      </w:pPr>
    </w:p>
    <w:p w14:paraId="3EBF1897" w14:textId="77777777" w:rsidR="00CC7254" w:rsidRDefault="00CC7254" w:rsidP="00CC7254">
      <w:pPr>
        <w:pStyle w:val="ListParagraph"/>
        <w:numPr>
          <w:ilvl w:val="1"/>
          <w:numId w:val="4"/>
        </w:numPr>
        <w:spacing w:line="259" w:lineRule="auto"/>
        <w:ind w:left="360"/>
        <w:rPr>
          <w:rFonts w:cstheme="minorHAnsi"/>
          <w:u w:val="single"/>
        </w:rPr>
      </w:pPr>
      <w:r w:rsidRPr="00CC7254">
        <w:rPr>
          <w:rFonts w:cstheme="minorHAnsi"/>
          <w:u w:val="single"/>
        </w:rPr>
        <w:t>GP IT Reprovisioning Programme Board, 3</w:t>
      </w:r>
      <w:r w:rsidRPr="00CC7254">
        <w:rPr>
          <w:rFonts w:cstheme="minorHAnsi"/>
          <w:u w:val="single"/>
          <w:vertAlign w:val="superscript"/>
        </w:rPr>
        <w:t>rd</w:t>
      </w:r>
      <w:r w:rsidRPr="00CC7254">
        <w:rPr>
          <w:rFonts w:cstheme="minorHAnsi"/>
          <w:u w:val="single"/>
        </w:rPr>
        <w:t xml:space="preserve"> September 2026, Paper GPSub_52</w:t>
      </w:r>
    </w:p>
    <w:p w14:paraId="03537EB4" w14:textId="1AEF2C98" w:rsidR="00CC7254" w:rsidRPr="00CC7254" w:rsidRDefault="00CC7254" w:rsidP="00CC7254">
      <w:pPr>
        <w:pStyle w:val="ListParagraph"/>
        <w:numPr>
          <w:ilvl w:val="2"/>
          <w:numId w:val="4"/>
        </w:numPr>
        <w:spacing w:line="259" w:lineRule="auto"/>
        <w:ind w:left="360"/>
        <w:rPr>
          <w:rFonts w:cstheme="minorHAnsi"/>
          <w:u w:val="single"/>
        </w:rPr>
      </w:pPr>
      <w:r>
        <w:rPr>
          <w:rFonts w:cstheme="minorHAnsi"/>
        </w:rPr>
        <w:t xml:space="preserve">This paper was noted by the GP Subcommittee. </w:t>
      </w:r>
    </w:p>
    <w:p w14:paraId="441F20A3" w14:textId="77777777" w:rsidR="00CC7254" w:rsidRPr="00D818A3" w:rsidRDefault="00CC7254" w:rsidP="00CC7254">
      <w:pPr>
        <w:pStyle w:val="ListParagraph"/>
        <w:rPr>
          <w:rFonts w:cstheme="minorHAnsi"/>
          <w:b/>
          <w:bCs/>
        </w:rPr>
      </w:pPr>
    </w:p>
    <w:p w14:paraId="7933E780" w14:textId="31DA9592" w:rsidR="00CC7254" w:rsidRPr="00CC7254" w:rsidRDefault="00CC7254" w:rsidP="00CC7254">
      <w:pPr>
        <w:rPr>
          <w:rFonts w:cstheme="minorHAnsi"/>
        </w:rPr>
      </w:pPr>
      <w:r w:rsidRPr="00CC7254">
        <w:rPr>
          <w:rFonts w:cstheme="minorHAnsi"/>
          <w:b/>
          <w:bCs/>
        </w:rPr>
        <w:t>Minutes GP Subcommittee</w:t>
      </w:r>
      <w:r>
        <w:rPr>
          <w:rFonts w:cstheme="minorHAnsi"/>
          <w:b/>
          <w:bCs/>
        </w:rPr>
        <w:br/>
      </w:r>
      <w:r w:rsidR="00713B40" w:rsidRPr="00713B40">
        <w:rPr>
          <w:rFonts w:cstheme="minorHAnsi"/>
          <w:b/>
          <w:bCs/>
        </w:rPr>
        <w:t>26/43</w:t>
      </w:r>
    </w:p>
    <w:p w14:paraId="574514FB" w14:textId="7E80A4EC" w:rsidR="00CC7254" w:rsidRPr="00713B40" w:rsidRDefault="00CC7254" w:rsidP="00CC7254">
      <w:pPr>
        <w:pStyle w:val="ListParagraph"/>
        <w:numPr>
          <w:ilvl w:val="3"/>
          <w:numId w:val="2"/>
        </w:numPr>
        <w:ind w:left="360"/>
        <w:rPr>
          <w:rFonts w:cstheme="minorHAnsi"/>
          <w:i/>
          <w:iCs/>
          <w:u w:val="single"/>
        </w:rPr>
      </w:pPr>
      <w:bookmarkStart w:id="8" w:name="_Hlk82600520"/>
      <w:r w:rsidRPr="00713B40">
        <w:rPr>
          <w:rFonts w:cstheme="minorHAnsi"/>
          <w:u w:val="single"/>
        </w:rPr>
        <w:t>Draft Minutes of the GP Subcommittee</w:t>
      </w:r>
      <w:bookmarkEnd w:id="8"/>
      <w:r w:rsidRPr="00713B40">
        <w:rPr>
          <w:rFonts w:cstheme="minorHAnsi"/>
          <w:u w:val="single"/>
        </w:rPr>
        <w:t>, 22</w:t>
      </w:r>
      <w:r w:rsidRPr="00713B40">
        <w:rPr>
          <w:rFonts w:cstheme="minorHAnsi"/>
          <w:u w:val="single"/>
          <w:vertAlign w:val="superscript"/>
        </w:rPr>
        <w:t>nd</w:t>
      </w:r>
      <w:r w:rsidRPr="00713B40">
        <w:rPr>
          <w:rFonts w:cstheme="minorHAnsi"/>
          <w:u w:val="single"/>
        </w:rPr>
        <w:t xml:space="preserve"> June 2026, Paper GPSub_62</w:t>
      </w:r>
    </w:p>
    <w:p w14:paraId="52DBC7F7" w14:textId="0210DEBA" w:rsidR="00713B40" w:rsidRPr="00713B40" w:rsidRDefault="00713B40" w:rsidP="00713B40">
      <w:pPr>
        <w:pStyle w:val="ListParagraph"/>
        <w:numPr>
          <w:ilvl w:val="4"/>
          <w:numId w:val="2"/>
        </w:numPr>
        <w:ind w:left="360"/>
        <w:rPr>
          <w:rFonts w:cstheme="minorHAnsi"/>
          <w:i/>
          <w:iCs/>
          <w:u w:val="single"/>
        </w:rPr>
      </w:pPr>
      <w:r>
        <w:rPr>
          <w:rFonts w:cstheme="minorHAnsi"/>
        </w:rPr>
        <w:t xml:space="preserve">The draft minutes were approved by the GP Subcommittee. </w:t>
      </w:r>
    </w:p>
    <w:p w14:paraId="322A2566" w14:textId="77777777" w:rsidR="00713B40" w:rsidRPr="00713B40" w:rsidRDefault="00713B40" w:rsidP="00713B40">
      <w:pPr>
        <w:pStyle w:val="ListParagraph"/>
        <w:ind w:left="5760"/>
        <w:rPr>
          <w:rFonts w:cstheme="minorHAnsi"/>
          <w:i/>
          <w:iCs/>
          <w:u w:val="single"/>
        </w:rPr>
      </w:pPr>
    </w:p>
    <w:p w14:paraId="1042C837" w14:textId="253EDA19" w:rsidR="00CC7254" w:rsidRPr="00713B40" w:rsidRDefault="00CC7254" w:rsidP="00CC7254">
      <w:pPr>
        <w:pStyle w:val="ListParagraph"/>
        <w:numPr>
          <w:ilvl w:val="3"/>
          <w:numId w:val="2"/>
        </w:numPr>
        <w:ind w:left="360"/>
        <w:rPr>
          <w:rFonts w:cstheme="minorHAnsi"/>
          <w:u w:val="single"/>
        </w:rPr>
      </w:pPr>
      <w:r w:rsidRPr="00713B40">
        <w:rPr>
          <w:rFonts w:cstheme="minorHAnsi"/>
          <w:u w:val="single"/>
        </w:rPr>
        <w:t>Minutes of the GP Subcommittee’s Executive, 6</w:t>
      </w:r>
      <w:r w:rsidRPr="00713B40">
        <w:rPr>
          <w:rFonts w:cstheme="minorHAnsi"/>
          <w:u w:val="single"/>
          <w:vertAlign w:val="superscript"/>
        </w:rPr>
        <w:t>th</w:t>
      </w:r>
      <w:r w:rsidRPr="00713B40">
        <w:rPr>
          <w:rFonts w:cstheme="minorHAnsi"/>
          <w:u w:val="single"/>
        </w:rPr>
        <w:t xml:space="preserve"> July 2026, Paper GPSub_</w:t>
      </w:r>
      <w:bookmarkStart w:id="9" w:name="_Hlk219276754"/>
      <w:r w:rsidRPr="00713B40">
        <w:rPr>
          <w:rFonts w:cstheme="minorHAnsi"/>
          <w:u w:val="single"/>
        </w:rPr>
        <w:t>31</w:t>
      </w:r>
    </w:p>
    <w:p w14:paraId="6D079016" w14:textId="7741B890" w:rsidR="00CC7254" w:rsidRPr="00713B40" w:rsidRDefault="00CC7254" w:rsidP="00CC7254">
      <w:pPr>
        <w:pStyle w:val="ListParagraph"/>
        <w:numPr>
          <w:ilvl w:val="3"/>
          <w:numId w:val="2"/>
        </w:numPr>
        <w:ind w:left="360"/>
        <w:rPr>
          <w:rFonts w:cstheme="minorHAnsi"/>
          <w:u w:val="single"/>
        </w:rPr>
      </w:pPr>
      <w:r w:rsidRPr="00713B40">
        <w:rPr>
          <w:rFonts w:cstheme="minorHAnsi"/>
          <w:u w:val="single"/>
        </w:rPr>
        <w:t>Minutes of the GP Subcommittee’s Executive, 10</w:t>
      </w:r>
      <w:r w:rsidRPr="00713B40">
        <w:rPr>
          <w:rFonts w:cstheme="minorHAnsi"/>
          <w:u w:val="single"/>
          <w:vertAlign w:val="superscript"/>
        </w:rPr>
        <w:t>th</w:t>
      </w:r>
      <w:r w:rsidRPr="00713B40">
        <w:rPr>
          <w:rFonts w:cstheme="minorHAnsi"/>
          <w:u w:val="single"/>
        </w:rPr>
        <w:t xml:space="preserve"> August 2026, Paper GPSub_39</w:t>
      </w:r>
    </w:p>
    <w:p w14:paraId="7C00B67A" w14:textId="61B82126" w:rsidR="00CC7254" w:rsidRPr="00713B40" w:rsidRDefault="00CC7254" w:rsidP="00A93F4D">
      <w:pPr>
        <w:pStyle w:val="ListParagraph"/>
        <w:numPr>
          <w:ilvl w:val="3"/>
          <w:numId w:val="2"/>
        </w:numPr>
        <w:ind w:left="360"/>
        <w:rPr>
          <w:rFonts w:cstheme="minorHAnsi"/>
        </w:rPr>
      </w:pPr>
      <w:r w:rsidRPr="00713B40">
        <w:rPr>
          <w:rFonts w:cstheme="minorHAnsi"/>
          <w:u w:val="single"/>
        </w:rPr>
        <w:t>Draft Minutes of the GP Subcommittee’s Executive, 7</w:t>
      </w:r>
      <w:r w:rsidRPr="00713B40">
        <w:rPr>
          <w:rFonts w:cstheme="minorHAnsi"/>
          <w:u w:val="single"/>
          <w:vertAlign w:val="superscript"/>
        </w:rPr>
        <w:t>th</w:t>
      </w:r>
      <w:r w:rsidRPr="00713B40">
        <w:rPr>
          <w:rFonts w:cstheme="minorHAnsi"/>
          <w:u w:val="single"/>
        </w:rPr>
        <w:t xml:space="preserve"> September 2026, Paper GPSub_63</w:t>
      </w:r>
      <w:bookmarkEnd w:id="9"/>
    </w:p>
    <w:p w14:paraId="3BF2B457" w14:textId="52CA7F94" w:rsidR="00713B40" w:rsidRDefault="00713B40" w:rsidP="00713B40">
      <w:pPr>
        <w:pStyle w:val="ListParagraph"/>
        <w:numPr>
          <w:ilvl w:val="0"/>
          <w:numId w:val="42"/>
        </w:numPr>
        <w:ind w:left="360"/>
        <w:rPr>
          <w:rFonts w:cstheme="minorHAnsi"/>
        </w:rPr>
      </w:pPr>
      <w:r>
        <w:rPr>
          <w:rFonts w:cstheme="minorHAnsi"/>
        </w:rPr>
        <w:t xml:space="preserve">Items 26/43.2-4 were noted by the GP Subcommittee. </w:t>
      </w:r>
    </w:p>
    <w:p w14:paraId="6E31F0C0" w14:textId="77777777" w:rsidR="00713B40" w:rsidRPr="00713B40" w:rsidRDefault="00713B40" w:rsidP="00713B40">
      <w:pPr>
        <w:pStyle w:val="ListParagraph"/>
        <w:ind w:left="360"/>
        <w:rPr>
          <w:rFonts w:cstheme="minorHAnsi"/>
        </w:rPr>
      </w:pPr>
    </w:p>
    <w:p w14:paraId="42655969" w14:textId="77777777" w:rsidR="00CC7254" w:rsidRDefault="00CC7254" w:rsidP="00713B40">
      <w:pPr>
        <w:rPr>
          <w:rFonts w:cstheme="minorHAnsi"/>
          <w:b/>
          <w:bCs/>
        </w:rPr>
      </w:pPr>
      <w:r w:rsidRPr="00713B40">
        <w:rPr>
          <w:rFonts w:cstheme="minorHAnsi"/>
          <w:b/>
          <w:bCs/>
        </w:rPr>
        <w:t>Matters Arising</w:t>
      </w:r>
    </w:p>
    <w:p w14:paraId="3C35EC61" w14:textId="6668F2FF" w:rsidR="00713B40" w:rsidRDefault="00713B40" w:rsidP="00713B40">
      <w:pPr>
        <w:rPr>
          <w:rFonts w:cstheme="minorHAnsi"/>
          <w:b/>
          <w:bCs/>
        </w:rPr>
      </w:pPr>
      <w:r>
        <w:rPr>
          <w:rFonts w:cstheme="minorHAnsi"/>
          <w:b/>
          <w:bCs/>
        </w:rPr>
        <w:t>26/44</w:t>
      </w:r>
    </w:p>
    <w:p w14:paraId="5C2FE261" w14:textId="0685A227" w:rsidR="00713B40" w:rsidRPr="00713B40" w:rsidRDefault="00713B40" w:rsidP="00713B40">
      <w:pPr>
        <w:pStyle w:val="ListParagraph"/>
        <w:numPr>
          <w:ilvl w:val="0"/>
          <w:numId w:val="42"/>
        </w:numPr>
        <w:ind w:left="360"/>
        <w:rPr>
          <w:rFonts w:cstheme="minorHAnsi"/>
        </w:rPr>
      </w:pPr>
      <w:r w:rsidRPr="00713B40">
        <w:rPr>
          <w:rFonts w:cstheme="minorHAnsi"/>
        </w:rPr>
        <w:t xml:space="preserve">There were no matters arising. </w:t>
      </w:r>
    </w:p>
    <w:p w14:paraId="4523EAFC" w14:textId="77777777" w:rsidR="00CC7254" w:rsidRPr="00E14B70" w:rsidRDefault="00CC7254" w:rsidP="00CC7254">
      <w:pPr>
        <w:rPr>
          <w:rFonts w:cstheme="minorHAnsi"/>
          <w:b/>
          <w:bCs/>
        </w:rPr>
      </w:pPr>
    </w:p>
    <w:p w14:paraId="0DFA9739" w14:textId="77777777" w:rsidR="00CC7254" w:rsidRDefault="00CC7254" w:rsidP="00713B40">
      <w:pPr>
        <w:rPr>
          <w:rFonts w:cstheme="minorHAnsi"/>
          <w:b/>
          <w:bCs/>
        </w:rPr>
      </w:pPr>
      <w:r w:rsidRPr="00713B40">
        <w:rPr>
          <w:rFonts w:cstheme="minorHAnsi"/>
          <w:b/>
          <w:bCs/>
        </w:rPr>
        <w:t>GP Practice Workload &amp; Sustainability</w:t>
      </w:r>
    </w:p>
    <w:p w14:paraId="2F061F87" w14:textId="1480753D" w:rsidR="00713B40" w:rsidRPr="00713B40" w:rsidRDefault="00713B40" w:rsidP="00713B40">
      <w:pPr>
        <w:rPr>
          <w:rFonts w:cstheme="minorHAnsi"/>
        </w:rPr>
      </w:pPr>
      <w:r>
        <w:rPr>
          <w:rFonts w:cstheme="minorHAnsi"/>
          <w:b/>
          <w:bCs/>
        </w:rPr>
        <w:t>26/45</w:t>
      </w:r>
    </w:p>
    <w:p w14:paraId="344A6C0F" w14:textId="6C995CAC" w:rsidR="00713B40" w:rsidRPr="00713B40" w:rsidRDefault="00CC7254" w:rsidP="00713B40">
      <w:pPr>
        <w:pStyle w:val="ListParagraph"/>
        <w:numPr>
          <w:ilvl w:val="3"/>
          <w:numId w:val="8"/>
        </w:numPr>
        <w:spacing w:after="160" w:line="259" w:lineRule="auto"/>
        <w:ind w:left="360"/>
        <w:rPr>
          <w:rFonts w:cstheme="minorHAnsi"/>
          <w:u w:val="single"/>
        </w:rPr>
      </w:pPr>
      <w:bookmarkStart w:id="10" w:name="_Hlk157428805"/>
      <w:r w:rsidRPr="00713B40">
        <w:rPr>
          <w:rFonts w:cstheme="minorHAnsi"/>
          <w:u w:val="single"/>
        </w:rPr>
        <w:t>NHS GGC GP Sit Rep</w:t>
      </w:r>
      <w:bookmarkEnd w:id="10"/>
      <w:r w:rsidRPr="00713B40">
        <w:rPr>
          <w:rFonts w:cstheme="minorHAnsi"/>
          <w:u w:val="single"/>
        </w:rPr>
        <w:t>, 15</w:t>
      </w:r>
      <w:r w:rsidRPr="00713B40">
        <w:rPr>
          <w:rFonts w:cstheme="minorHAnsi"/>
          <w:u w:val="single"/>
          <w:vertAlign w:val="superscript"/>
        </w:rPr>
        <w:t>th</w:t>
      </w:r>
      <w:r w:rsidRPr="00713B40">
        <w:rPr>
          <w:rFonts w:cstheme="minorHAnsi"/>
          <w:u w:val="single"/>
        </w:rPr>
        <w:t xml:space="preserve"> June 2026 to 14</w:t>
      </w:r>
      <w:r w:rsidRPr="00713B40">
        <w:rPr>
          <w:rFonts w:cstheme="minorHAnsi"/>
          <w:u w:val="single"/>
          <w:vertAlign w:val="superscript"/>
        </w:rPr>
        <w:t>th</w:t>
      </w:r>
      <w:r w:rsidRPr="00713B40">
        <w:rPr>
          <w:rFonts w:cstheme="minorHAnsi"/>
          <w:u w:val="single"/>
        </w:rPr>
        <w:t xml:space="preserve"> September 2026, Paper GPSub_64</w:t>
      </w:r>
    </w:p>
    <w:tbl>
      <w:tblPr>
        <w:tblStyle w:val="TableGrid"/>
        <w:tblW w:w="8704" w:type="dxa"/>
        <w:tblLook w:val="04A0" w:firstRow="1" w:lastRow="0" w:firstColumn="1" w:lastColumn="0" w:noHBand="0" w:noVBand="1"/>
      </w:tblPr>
      <w:tblGrid>
        <w:gridCol w:w="1278"/>
        <w:gridCol w:w="924"/>
        <w:gridCol w:w="924"/>
        <w:gridCol w:w="923"/>
        <w:gridCol w:w="923"/>
        <w:gridCol w:w="923"/>
        <w:gridCol w:w="923"/>
        <w:gridCol w:w="923"/>
        <w:gridCol w:w="963"/>
      </w:tblGrid>
      <w:tr w:rsidR="00713B40" w:rsidRPr="00523D0D" w14:paraId="256CD180" w14:textId="77777777" w:rsidTr="00947707">
        <w:trPr>
          <w:trHeight w:val="300"/>
        </w:trPr>
        <w:tc>
          <w:tcPr>
            <w:tcW w:w="1278" w:type="dxa"/>
            <w:tcBorders>
              <w:bottom w:val="single" w:sz="4" w:space="0" w:color="auto"/>
            </w:tcBorders>
            <w:noWrap/>
            <w:hideMark/>
          </w:tcPr>
          <w:p w14:paraId="07276D5D" w14:textId="77777777" w:rsidR="00713B40" w:rsidRPr="00523D0D" w:rsidRDefault="00713B40" w:rsidP="00947707">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Date</w:t>
            </w:r>
          </w:p>
        </w:tc>
        <w:tc>
          <w:tcPr>
            <w:tcW w:w="924" w:type="dxa"/>
            <w:tcBorders>
              <w:bottom w:val="single" w:sz="4" w:space="0" w:color="auto"/>
            </w:tcBorders>
            <w:noWrap/>
            <w:hideMark/>
          </w:tcPr>
          <w:p w14:paraId="0E9B4C60" w14:textId="77777777" w:rsidR="00713B40" w:rsidRPr="00523D0D" w:rsidRDefault="00713B40" w:rsidP="00947707">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0</w:t>
            </w:r>
          </w:p>
        </w:tc>
        <w:tc>
          <w:tcPr>
            <w:tcW w:w="924" w:type="dxa"/>
            <w:tcBorders>
              <w:bottom w:val="single" w:sz="4" w:space="0" w:color="auto"/>
            </w:tcBorders>
            <w:noWrap/>
            <w:hideMark/>
          </w:tcPr>
          <w:p w14:paraId="76CDAC34" w14:textId="77777777" w:rsidR="00713B40" w:rsidRPr="00523D0D" w:rsidRDefault="00713B40" w:rsidP="00947707">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1a</w:t>
            </w:r>
          </w:p>
        </w:tc>
        <w:tc>
          <w:tcPr>
            <w:tcW w:w="923" w:type="dxa"/>
            <w:tcBorders>
              <w:bottom w:val="single" w:sz="4" w:space="0" w:color="auto"/>
            </w:tcBorders>
            <w:noWrap/>
            <w:hideMark/>
          </w:tcPr>
          <w:p w14:paraId="4B5442F9" w14:textId="77777777" w:rsidR="00713B40" w:rsidRPr="00523D0D" w:rsidRDefault="00713B40" w:rsidP="00947707">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1b</w:t>
            </w:r>
          </w:p>
        </w:tc>
        <w:tc>
          <w:tcPr>
            <w:tcW w:w="923" w:type="dxa"/>
            <w:tcBorders>
              <w:bottom w:val="single" w:sz="4" w:space="0" w:color="auto"/>
            </w:tcBorders>
            <w:noWrap/>
            <w:hideMark/>
          </w:tcPr>
          <w:p w14:paraId="7A9A1C80" w14:textId="77777777" w:rsidR="00713B40" w:rsidRPr="00523D0D" w:rsidRDefault="00713B40" w:rsidP="00947707">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2</w:t>
            </w:r>
          </w:p>
        </w:tc>
        <w:tc>
          <w:tcPr>
            <w:tcW w:w="923" w:type="dxa"/>
            <w:tcBorders>
              <w:bottom w:val="single" w:sz="4" w:space="0" w:color="auto"/>
            </w:tcBorders>
            <w:noWrap/>
            <w:hideMark/>
          </w:tcPr>
          <w:p w14:paraId="054456BC" w14:textId="77777777" w:rsidR="00713B40" w:rsidRPr="00523D0D" w:rsidRDefault="00713B40" w:rsidP="00947707">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3</w:t>
            </w:r>
          </w:p>
        </w:tc>
        <w:tc>
          <w:tcPr>
            <w:tcW w:w="923" w:type="dxa"/>
            <w:tcBorders>
              <w:bottom w:val="single" w:sz="4" w:space="0" w:color="auto"/>
            </w:tcBorders>
            <w:noWrap/>
            <w:hideMark/>
          </w:tcPr>
          <w:p w14:paraId="29C02411" w14:textId="77777777" w:rsidR="00713B40" w:rsidRPr="00523D0D" w:rsidRDefault="00713B40" w:rsidP="00947707">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4</w:t>
            </w:r>
          </w:p>
        </w:tc>
        <w:tc>
          <w:tcPr>
            <w:tcW w:w="923" w:type="dxa"/>
            <w:tcBorders>
              <w:bottom w:val="single" w:sz="4" w:space="0" w:color="auto"/>
            </w:tcBorders>
            <w:noWrap/>
            <w:hideMark/>
          </w:tcPr>
          <w:p w14:paraId="4B347BBD" w14:textId="77777777" w:rsidR="00713B40" w:rsidRPr="00523D0D" w:rsidRDefault="00713B40" w:rsidP="00947707">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5</w:t>
            </w:r>
          </w:p>
        </w:tc>
        <w:tc>
          <w:tcPr>
            <w:tcW w:w="963" w:type="dxa"/>
            <w:tcBorders>
              <w:bottom w:val="single" w:sz="4" w:space="0" w:color="auto"/>
            </w:tcBorders>
            <w:noWrap/>
            <w:hideMark/>
          </w:tcPr>
          <w:p w14:paraId="377BDA27" w14:textId="77777777" w:rsidR="00713B40" w:rsidRPr="00523D0D" w:rsidRDefault="00713B40" w:rsidP="00947707">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list closures</w:t>
            </w:r>
          </w:p>
        </w:tc>
      </w:tr>
      <w:tr w:rsidR="00713B40" w:rsidRPr="00327CBE" w14:paraId="0F5FD525" w14:textId="77777777" w:rsidTr="00947707">
        <w:trPr>
          <w:trHeight w:val="288"/>
        </w:trPr>
        <w:tc>
          <w:tcPr>
            <w:tcW w:w="1278" w:type="dxa"/>
            <w:noWrap/>
            <w:hideMark/>
          </w:tcPr>
          <w:p w14:paraId="5AADF25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15/06/2026</w:t>
            </w:r>
          </w:p>
        </w:tc>
        <w:tc>
          <w:tcPr>
            <w:tcW w:w="924" w:type="dxa"/>
            <w:noWrap/>
            <w:hideMark/>
          </w:tcPr>
          <w:p w14:paraId="5E36E17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7A73DD8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210</w:t>
            </w:r>
          </w:p>
        </w:tc>
        <w:tc>
          <w:tcPr>
            <w:tcW w:w="923" w:type="dxa"/>
            <w:noWrap/>
            <w:hideMark/>
          </w:tcPr>
          <w:p w14:paraId="4A07763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1B4DF4F8"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13</w:t>
            </w:r>
          </w:p>
        </w:tc>
        <w:tc>
          <w:tcPr>
            <w:tcW w:w="923" w:type="dxa"/>
            <w:noWrap/>
            <w:hideMark/>
          </w:tcPr>
          <w:p w14:paraId="18BB864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D1BA79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58F8219E"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422E903A"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11</w:t>
            </w:r>
          </w:p>
        </w:tc>
      </w:tr>
      <w:tr w:rsidR="00713B40" w:rsidRPr="00327CBE" w14:paraId="54EBE3F8" w14:textId="77777777" w:rsidTr="00947707">
        <w:trPr>
          <w:trHeight w:val="288"/>
        </w:trPr>
        <w:tc>
          <w:tcPr>
            <w:tcW w:w="1278" w:type="dxa"/>
            <w:noWrap/>
            <w:hideMark/>
          </w:tcPr>
          <w:p w14:paraId="6A809846"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22/06/2026</w:t>
            </w:r>
          </w:p>
        </w:tc>
        <w:tc>
          <w:tcPr>
            <w:tcW w:w="924" w:type="dxa"/>
            <w:noWrap/>
            <w:hideMark/>
          </w:tcPr>
          <w:p w14:paraId="625E993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62296A89"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210</w:t>
            </w:r>
          </w:p>
        </w:tc>
        <w:tc>
          <w:tcPr>
            <w:tcW w:w="923" w:type="dxa"/>
            <w:noWrap/>
            <w:hideMark/>
          </w:tcPr>
          <w:p w14:paraId="69E8FE81"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2A789AE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13</w:t>
            </w:r>
          </w:p>
        </w:tc>
        <w:tc>
          <w:tcPr>
            <w:tcW w:w="923" w:type="dxa"/>
            <w:noWrap/>
            <w:hideMark/>
          </w:tcPr>
          <w:p w14:paraId="6FDBED1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324067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7817EA99"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488FEFB6"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12</w:t>
            </w:r>
          </w:p>
        </w:tc>
      </w:tr>
      <w:tr w:rsidR="00713B40" w:rsidRPr="00327CBE" w14:paraId="2D51AE51" w14:textId="77777777" w:rsidTr="00947707">
        <w:trPr>
          <w:trHeight w:val="288"/>
        </w:trPr>
        <w:tc>
          <w:tcPr>
            <w:tcW w:w="1278" w:type="dxa"/>
            <w:noWrap/>
            <w:hideMark/>
          </w:tcPr>
          <w:p w14:paraId="78958C8A"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29/06/2026</w:t>
            </w:r>
          </w:p>
        </w:tc>
        <w:tc>
          <w:tcPr>
            <w:tcW w:w="924" w:type="dxa"/>
            <w:noWrap/>
            <w:hideMark/>
          </w:tcPr>
          <w:p w14:paraId="1C3D761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7CE8B9E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210</w:t>
            </w:r>
          </w:p>
        </w:tc>
        <w:tc>
          <w:tcPr>
            <w:tcW w:w="923" w:type="dxa"/>
            <w:noWrap/>
            <w:hideMark/>
          </w:tcPr>
          <w:p w14:paraId="0730D9C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781FF26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13</w:t>
            </w:r>
          </w:p>
        </w:tc>
        <w:tc>
          <w:tcPr>
            <w:tcW w:w="923" w:type="dxa"/>
            <w:noWrap/>
            <w:hideMark/>
          </w:tcPr>
          <w:p w14:paraId="7CA4037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3B26756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4D72C3AA"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46C9230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12</w:t>
            </w:r>
          </w:p>
        </w:tc>
      </w:tr>
      <w:tr w:rsidR="00713B40" w:rsidRPr="00327CBE" w14:paraId="63924533" w14:textId="77777777" w:rsidTr="00947707">
        <w:trPr>
          <w:trHeight w:val="288"/>
        </w:trPr>
        <w:tc>
          <w:tcPr>
            <w:tcW w:w="1278" w:type="dxa"/>
            <w:noWrap/>
            <w:hideMark/>
          </w:tcPr>
          <w:p w14:paraId="31992D0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06/07/2026</w:t>
            </w:r>
          </w:p>
        </w:tc>
        <w:tc>
          <w:tcPr>
            <w:tcW w:w="924" w:type="dxa"/>
            <w:noWrap/>
            <w:hideMark/>
          </w:tcPr>
          <w:p w14:paraId="5C61F41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34DEAC5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210</w:t>
            </w:r>
          </w:p>
        </w:tc>
        <w:tc>
          <w:tcPr>
            <w:tcW w:w="923" w:type="dxa"/>
            <w:noWrap/>
            <w:hideMark/>
          </w:tcPr>
          <w:p w14:paraId="5D865B19"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0661B19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13</w:t>
            </w:r>
          </w:p>
        </w:tc>
        <w:tc>
          <w:tcPr>
            <w:tcW w:w="923" w:type="dxa"/>
            <w:noWrap/>
            <w:hideMark/>
          </w:tcPr>
          <w:p w14:paraId="6CE6A9B9"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809FD1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23E4D84"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0B30A0B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12</w:t>
            </w:r>
          </w:p>
        </w:tc>
      </w:tr>
      <w:tr w:rsidR="00713B40" w:rsidRPr="00327CBE" w14:paraId="25ECD86C" w14:textId="77777777" w:rsidTr="00947707">
        <w:trPr>
          <w:trHeight w:val="288"/>
        </w:trPr>
        <w:tc>
          <w:tcPr>
            <w:tcW w:w="1278" w:type="dxa"/>
            <w:noWrap/>
            <w:hideMark/>
          </w:tcPr>
          <w:p w14:paraId="7D75A29F"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13/07/2026</w:t>
            </w:r>
          </w:p>
        </w:tc>
        <w:tc>
          <w:tcPr>
            <w:tcW w:w="924" w:type="dxa"/>
            <w:noWrap/>
            <w:hideMark/>
          </w:tcPr>
          <w:p w14:paraId="24EC9996"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23CCD1A8"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208</w:t>
            </w:r>
          </w:p>
        </w:tc>
        <w:tc>
          <w:tcPr>
            <w:tcW w:w="923" w:type="dxa"/>
            <w:noWrap/>
            <w:hideMark/>
          </w:tcPr>
          <w:p w14:paraId="0393DC6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5A7BCC29"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15</w:t>
            </w:r>
          </w:p>
        </w:tc>
        <w:tc>
          <w:tcPr>
            <w:tcW w:w="923" w:type="dxa"/>
            <w:noWrap/>
            <w:hideMark/>
          </w:tcPr>
          <w:p w14:paraId="5A54322F"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B16277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4BF5CE4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2FF6B0E4"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14</w:t>
            </w:r>
          </w:p>
        </w:tc>
      </w:tr>
      <w:tr w:rsidR="00713B40" w:rsidRPr="00327CBE" w14:paraId="1EFBE2A9" w14:textId="77777777" w:rsidTr="00947707">
        <w:trPr>
          <w:trHeight w:val="288"/>
        </w:trPr>
        <w:tc>
          <w:tcPr>
            <w:tcW w:w="1278" w:type="dxa"/>
            <w:noWrap/>
            <w:hideMark/>
          </w:tcPr>
          <w:p w14:paraId="0A37668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20/07/2026</w:t>
            </w:r>
          </w:p>
        </w:tc>
        <w:tc>
          <w:tcPr>
            <w:tcW w:w="924" w:type="dxa"/>
            <w:noWrap/>
            <w:hideMark/>
          </w:tcPr>
          <w:p w14:paraId="0A65F55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04827E8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208</w:t>
            </w:r>
          </w:p>
        </w:tc>
        <w:tc>
          <w:tcPr>
            <w:tcW w:w="923" w:type="dxa"/>
            <w:noWrap/>
            <w:hideMark/>
          </w:tcPr>
          <w:p w14:paraId="1D3BB132"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1609839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15</w:t>
            </w:r>
          </w:p>
        </w:tc>
        <w:tc>
          <w:tcPr>
            <w:tcW w:w="923" w:type="dxa"/>
            <w:noWrap/>
            <w:hideMark/>
          </w:tcPr>
          <w:p w14:paraId="0609E2B8"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444B5C6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1A25823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2C0034F2"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14</w:t>
            </w:r>
          </w:p>
        </w:tc>
      </w:tr>
      <w:tr w:rsidR="00713B40" w:rsidRPr="00327CBE" w14:paraId="439D8CDB" w14:textId="77777777" w:rsidTr="00947707">
        <w:trPr>
          <w:trHeight w:val="288"/>
        </w:trPr>
        <w:tc>
          <w:tcPr>
            <w:tcW w:w="1278" w:type="dxa"/>
            <w:noWrap/>
            <w:hideMark/>
          </w:tcPr>
          <w:p w14:paraId="40333075"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27/07/2026</w:t>
            </w:r>
          </w:p>
        </w:tc>
        <w:tc>
          <w:tcPr>
            <w:tcW w:w="924" w:type="dxa"/>
            <w:noWrap/>
            <w:hideMark/>
          </w:tcPr>
          <w:p w14:paraId="06D6C1CA"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77D50838"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208</w:t>
            </w:r>
          </w:p>
        </w:tc>
        <w:tc>
          <w:tcPr>
            <w:tcW w:w="923" w:type="dxa"/>
            <w:noWrap/>
            <w:hideMark/>
          </w:tcPr>
          <w:p w14:paraId="42A94222"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725ADA81"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15</w:t>
            </w:r>
          </w:p>
        </w:tc>
        <w:tc>
          <w:tcPr>
            <w:tcW w:w="923" w:type="dxa"/>
            <w:noWrap/>
            <w:hideMark/>
          </w:tcPr>
          <w:p w14:paraId="227D83FF"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443D8E4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0888F07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087D226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13</w:t>
            </w:r>
          </w:p>
        </w:tc>
      </w:tr>
      <w:tr w:rsidR="00713B40" w:rsidRPr="00327CBE" w14:paraId="11EC6A5F" w14:textId="77777777" w:rsidTr="00947707">
        <w:trPr>
          <w:trHeight w:val="288"/>
        </w:trPr>
        <w:tc>
          <w:tcPr>
            <w:tcW w:w="1278" w:type="dxa"/>
            <w:noWrap/>
            <w:hideMark/>
          </w:tcPr>
          <w:p w14:paraId="0E317352"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03/08/2026</w:t>
            </w:r>
          </w:p>
        </w:tc>
        <w:tc>
          <w:tcPr>
            <w:tcW w:w="924" w:type="dxa"/>
            <w:noWrap/>
            <w:hideMark/>
          </w:tcPr>
          <w:p w14:paraId="1A21C86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1D114F44"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212</w:t>
            </w:r>
          </w:p>
        </w:tc>
        <w:tc>
          <w:tcPr>
            <w:tcW w:w="923" w:type="dxa"/>
            <w:noWrap/>
            <w:hideMark/>
          </w:tcPr>
          <w:p w14:paraId="3C1A9A4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39C6C14"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11</w:t>
            </w:r>
          </w:p>
        </w:tc>
        <w:tc>
          <w:tcPr>
            <w:tcW w:w="923" w:type="dxa"/>
            <w:noWrap/>
            <w:hideMark/>
          </w:tcPr>
          <w:p w14:paraId="02EB2B8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12F0F7D1"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415FBB62"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10A480C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9</w:t>
            </w:r>
          </w:p>
        </w:tc>
      </w:tr>
      <w:tr w:rsidR="00713B40" w:rsidRPr="00327CBE" w14:paraId="5689B7D4" w14:textId="77777777" w:rsidTr="00947707">
        <w:trPr>
          <w:trHeight w:val="288"/>
        </w:trPr>
        <w:tc>
          <w:tcPr>
            <w:tcW w:w="1278" w:type="dxa"/>
            <w:noWrap/>
            <w:hideMark/>
          </w:tcPr>
          <w:p w14:paraId="35B97476"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10/08/2026</w:t>
            </w:r>
          </w:p>
        </w:tc>
        <w:tc>
          <w:tcPr>
            <w:tcW w:w="924" w:type="dxa"/>
            <w:noWrap/>
            <w:hideMark/>
          </w:tcPr>
          <w:p w14:paraId="26B5A451"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216D7BEA"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214</w:t>
            </w:r>
          </w:p>
        </w:tc>
        <w:tc>
          <w:tcPr>
            <w:tcW w:w="923" w:type="dxa"/>
            <w:noWrap/>
            <w:hideMark/>
          </w:tcPr>
          <w:p w14:paraId="0037743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A72EC6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9</w:t>
            </w:r>
          </w:p>
        </w:tc>
        <w:tc>
          <w:tcPr>
            <w:tcW w:w="923" w:type="dxa"/>
            <w:noWrap/>
            <w:hideMark/>
          </w:tcPr>
          <w:p w14:paraId="55E4E824"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49AA8D7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2F00CBC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4C96F6DF"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7</w:t>
            </w:r>
          </w:p>
        </w:tc>
      </w:tr>
      <w:tr w:rsidR="00713B40" w:rsidRPr="00327CBE" w14:paraId="33550AF8" w14:textId="77777777" w:rsidTr="00947707">
        <w:trPr>
          <w:trHeight w:val="288"/>
        </w:trPr>
        <w:tc>
          <w:tcPr>
            <w:tcW w:w="1278" w:type="dxa"/>
            <w:noWrap/>
            <w:hideMark/>
          </w:tcPr>
          <w:p w14:paraId="7C5E32A7"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17/08/2026</w:t>
            </w:r>
          </w:p>
        </w:tc>
        <w:tc>
          <w:tcPr>
            <w:tcW w:w="924" w:type="dxa"/>
            <w:noWrap/>
            <w:hideMark/>
          </w:tcPr>
          <w:p w14:paraId="44CA2D6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1B3D72B6"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213</w:t>
            </w:r>
          </w:p>
        </w:tc>
        <w:tc>
          <w:tcPr>
            <w:tcW w:w="923" w:type="dxa"/>
            <w:noWrap/>
            <w:hideMark/>
          </w:tcPr>
          <w:p w14:paraId="1F6667DE"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36AB6885"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10</w:t>
            </w:r>
          </w:p>
        </w:tc>
        <w:tc>
          <w:tcPr>
            <w:tcW w:w="923" w:type="dxa"/>
            <w:noWrap/>
            <w:hideMark/>
          </w:tcPr>
          <w:p w14:paraId="68D58AF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341C92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DCDB9D2"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085EAE65"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7</w:t>
            </w:r>
          </w:p>
        </w:tc>
      </w:tr>
      <w:tr w:rsidR="00713B40" w:rsidRPr="00327CBE" w14:paraId="7417348B" w14:textId="77777777" w:rsidTr="00947707">
        <w:trPr>
          <w:trHeight w:val="288"/>
        </w:trPr>
        <w:tc>
          <w:tcPr>
            <w:tcW w:w="1278" w:type="dxa"/>
            <w:noWrap/>
            <w:hideMark/>
          </w:tcPr>
          <w:p w14:paraId="6092A15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lastRenderedPageBreak/>
              <w:t>24/08/2026</w:t>
            </w:r>
          </w:p>
        </w:tc>
        <w:tc>
          <w:tcPr>
            <w:tcW w:w="924" w:type="dxa"/>
            <w:noWrap/>
            <w:hideMark/>
          </w:tcPr>
          <w:p w14:paraId="74453B62"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1F040D3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213</w:t>
            </w:r>
          </w:p>
        </w:tc>
        <w:tc>
          <w:tcPr>
            <w:tcW w:w="923" w:type="dxa"/>
            <w:noWrap/>
            <w:hideMark/>
          </w:tcPr>
          <w:p w14:paraId="797B14E5"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01DD9E5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10</w:t>
            </w:r>
          </w:p>
        </w:tc>
        <w:tc>
          <w:tcPr>
            <w:tcW w:w="923" w:type="dxa"/>
            <w:noWrap/>
            <w:hideMark/>
          </w:tcPr>
          <w:p w14:paraId="2E0F262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163662E9"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3F7D417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43461EC5"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7</w:t>
            </w:r>
          </w:p>
        </w:tc>
      </w:tr>
      <w:tr w:rsidR="00713B40" w:rsidRPr="00327CBE" w14:paraId="04AE8FC0" w14:textId="77777777" w:rsidTr="00947707">
        <w:trPr>
          <w:trHeight w:val="288"/>
        </w:trPr>
        <w:tc>
          <w:tcPr>
            <w:tcW w:w="1278" w:type="dxa"/>
            <w:noWrap/>
            <w:hideMark/>
          </w:tcPr>
          <w:p w14:paraId="3947B58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31/08/2026</w:t>
            </w:r>
          </w:p>
        </w:tc>
        <w:tc>
          <w:tcPr>
            <w:tcW w:w="924" w:type="dxa"/>
            <w:noWrap/>
            <w:hideMark/>
          </w:tcPr>
          <w:p w14:paraId="0F0CC236"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778338E0"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214</w:t>
            </w:r>
          </w:p>
        </w:tc>
        <w:tc>
          <w:tcPr>
            <w:tcW w:w="923" w:type="dxa"/>
            <w:noWrap/>
            <w:hideMark/>
          </w:tcPr>
          <w:p w14:paraId="0029F07A"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3FB189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9</w:t>
            </w:r>
          </w:p>
        </w:tc>
        <w:tc>
          <w:tcPr>
            <w:tcW w:w="923" w:type="dxa"/>
            <w:noWrap/>
            <w:hideMark/>
          </w:tcPr>
          <w:p w14:paraId="32EC23E4"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2829B66D"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34829D8"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627A30CA"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6</w:t>
            </w:r>
          </w:p>
        </w:tc>
      </w:tr>
      <w:tr w:rsidR="00713B40" w:rsidRPr="00327CBE" w14:paraId="556E9342" w14:textId="77777777" w:rsidTr="00947707">
        <w:trPr>
          <w:trHeight w:val="288"/>
        </w:trPr>
        <w:tc>
          <w:tcPr>
            <w:tcW w:w="1278" w:type="dxa"/>
            <w:noWrap/>
            <w:hideMark/>
          </w:tcPr>
          <w:p w14:paraId="37CD6E79"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07/09/2026</w:t>
            </w:r>
          </w:p>
        </w:tc>
        <w:tc>
          <w:tcPr>
            <w:tcW w:w="924" w:type="dxa"/>
            <w:noWrap/>
            <w:hideMark/>
          </w:tcPr>
          <w:p w14:paraId="5F13FAD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4" w:type="dxa"/>
            <w:noWrap/>
            <w:hideMark/>
          </w:tcPr>
          <w:p w14:paraId="1C8BC123"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212</w:t>
            </w:r>
          </w:p>
        </w:tc>
        <w:tc>
          <w:tcPr>
            <w:tcW w:w="923" w:type="dxa"/>
            <w:noWrap/>
            <w:hideMark/>
          </w:tcPr>
          <w:p w14:paraId="387D0ED1"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w:t>
            </w:r>
          </w:p>
        </w:tc>
        <w:tc>
          <w:tcPr>
            <w:tcW w:w="923" w:type="dxa"/>
            <w:noWrap/>
            <w:hideMark/>
          </w:tcPr>
          <w:p w14:paraId="30AE3D1F"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10</w:t>
            </w:r>
          </w:p>
        </w:tc>
        <w:tc>
          <w:tcPr>
            <w:tcW w:w="923" w:type="dxa"/>
            <w:noWrap/>
            <w:hideMark/>
          </w:tcPr>
          <w:p w14:paraId="276B95E5"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65623E8B"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23" w:type="dxa"/>
            <w:noWrap/>
            <w:hideMark/>
          </w:tcPr>
          <w:p w14:paraId="050637DC"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0</w:t>
            </w:r>
          </w:p>
        </w:tc>
        <w:tc>
          <w:tcPr>
            <w:tcW w:w="963" w:type="dxa"/>
            <w:noWrap/>
            <w:hideMark/>
          </w:tcPr>
          <w:p w14:paraId="5A99B2D6" w14:textId="77777777" w:rsidR="00713B40" w:rsidRPr="00327CBE" w:rsidRDefault="00713B40" w:rsidP="00947707">
            <w:pPr>
              <w:jc w:val="right"/>
              <w:rPr>
                <w:rFonts w:ascii="Calibri" w:eastAsia="Times New Roman" w:hAnsi="Calibri" w:cs="Calibri"/>
                <w:color w:val="000000"/>
                <w:lang w:eastAsia="en-GB"/>
              </w:rPr>
            </w:pPr>
            <w:r w:rsidRPr="00327CBE">
              <w:rPr>
                <w:rFonts w:ascii="Calibri" w:eastAsia="Times New Roman" w:hAnsi="Calibri" w:cs="Calibri"/>
                <w:color w:val="000000"/>
                <w:lang w:eastAsia="en-GB"/>
              </w:rPr>
              <w:t>6</w:t>
            </w:r>
          </w:p>
        </w:tc>
      </w:tr>
      <w:tr w:rsidR="00713B40" w:rsidRPr="00C80F73" w14:paraId="7D05B200" w14:textId="77777777" w:rsidTr="00947707">
        <w:trPr>
          <w:trHeight w:val="300"/>
        </w:trPr>
        <w:tc>
          <w:tcPr>
            <w:tcW w:w="1278" w:type="dxa"/>
            <w:noWrap/>
          </w:tcPr>
          <w:p w14:paraId="678C41BE"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14/09/2026</w:t>
            </w:r>
          </w:p>
        </w:tc>
        <w:tc>
          <w:tcPr>
            <w:tcW w:w="924" w:type="dxa"/>
            <w:noWrap/>
          </w:tcPr>
          <w:p w14:paraId="0AC2F543"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0</w:t>
            </w:r>
          </w:p>
        </w:tc>
        <w:tc>
          <w:tcPr>
            <w:tcW w:w="924" w:type="dxa"/>
            <w:noWrap/>
          </w:tcPr>
          <w:p w14:paraId="7447B9A5"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212</w:t>
            </w:r>
          </w:p>
        </w:tc>
        <w:tc>
          <w:tcPr>
            <w:tcW w:w="923" w:type="dxa"/>
            <w:noWrap/>
          </w:tcPr>
          <w:p w14:paraId="7EA9D285"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1</w:t>
            </w:r>
          </w:p>
        </w:tc>
        <w:tc>
          <w:tcPr>
            <w:tcW w:w="923" w:type="dxa"/>
            <w:noWrap/>
          </w:tcPr>
          <w:p w14:paraId="53FE2197"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10</w:t>
            </w:r>
          </w:p>
        </w:tc>
        <w:tc>
          <w:tcPr>
            <w:tcW w:w="923" w:type="dxa"/>
            <w:noWrap/>
          </w:tcPr>
          <w:p w14:paraId="575B7FA3"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0</w:t>
            </w:r>
          </w:p>
        </w:tc>
        <w:tc>
          <w:tcPr>
            <w:tcW w:w="923" w:type="dxa"/>
            <w:noWrap/>
          </w:tcPr>
          <w:p w14:paraId="6C3C6BA0"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0</w:t>
            </w:r>
          </w:p>
        </w:tc>
        <w:tc>
          <w:tcPr>
            <w:tcW w:w="923" w:type="dxa"/>
            <w:noWrap/>
          </w:tcPr>
          <w:p w14:paraId="64F9CA0A"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0</w:t>
            </w:r>
          </w:p>
        </w:tc>
        <w:tc>
          <w:tcPr>
            <w:tcW w:w="963" w:type="dxa"/>
            <w:noWrap/>
          </w:tcPr>
          <w:p w14:paraId="5DC8D7A5" w14:textId="77777777" w:rsidR="00713B40" w:rsidRDefault="00713B40" w:rsidP="00947707">
            <w:pPr>
              <w:jc w:val="right"/>
              <w:rPr>
                <w:rFonts w:ascii="Calibri" w:eastAsia="Times New Roman" w:hAnsi="Calibri" w:cs="Calibri"/>
                <w:color w:val="000000"/>
                <w:lang w:eastAsia="en-GB"/>
              </w:rPr>
            </w:pPr>
            <w:r>
              <w:rPr>
                <w:rFonts w:ascii="Calibri" w:eastAsia="Times New Roman" w:hAnsi="Calibri" w:cs="Calibri"/>
                <w:color w:val="000000"/>
                <w:lang w:eastAsia="en-GB"/>
              </w:rPr>
              <w:t>6</w:t>
            </w:r>
          </w:p>
        </w:tc>
      </w:tr>
    </w:tbl>
    <w:p w14:paraId="564A917C" w14:textId="5960288B" w:rsidR="00713B40" w:rsidRDefault="00713B40" w:rsidP="00713B40">
      <w:pPr>
        <w:pStyle w:val="ListParagraph"/>
        <w:numPr>
          <w:ilvl w:val="4"/>
          <w:numId w:val="8"/>
        </w:numPr>
        <w:spacing w:after="160" w:line="259" w:lineRule="auto"/>
        <w:ind w:left="360"/>
        <w:rPr>
          <w:rFonts w:cstheme="minorHAnsi"/>
        </w:rPr>
      </w:pPr>
      <w:r>
        <w:rPr>
          <w:rFonts w:cstheme="minorHAnsi"/>
        </w:rPr>
        <w:t xml:space="preserve">This paper was noted by the GP Subcommittee. </w:t>
      </w:r>
    </w:p>
    <w:p w14:paraId="77E3B667" w14:textId="77777777" w:rsidR="00713B40" w:rsidRPr="00713B40" w:rsidRDefault="00713B40" w:rsidP="00713B40">
      <w:pPr>
        <w:pStyle w:val="ListParagraph"/>
        <w:spacing w:after="160" w:line="259" w:lineRule="auto"/>
        <w:ind w:left="3600"/>
        <w:rPr>
          <w:rFonts w:cstheme="minorHAnsi"/>
        </w:rPr>
      </w:pPr>
    </w:p>
    <w:p w14:paraId="5859882B" w14:textId="77777777" w:rsidR="00945659" w:rsidRPr="00945659" w:rsidRDefault="00CC7254" w:rsidP="00945659">
      <w:pPr>
        <w:pStyle w:val="ListParagraph"/>
        <w:numPr>
          <w:ilvl w:val="0"/>
          <w:numId w:val="44"/>
        </w:numPr>
        <w:ind w:left="360"/>
        <w:rPr>
          <w:rFonts w:cstheme="minorHAnsi"/>
          <w:u w:val="single"/>
        </w:rPr>
      </w:pPr>
      <w:r w:rsidRPr="00945659">
        <w:rPr>
          <w:rFonts w:cstheme="minorHAnsi"/>
          <w:u w:val="single"/>
        </w:rPr>
        <w:t>LMC GP Practice Situation Survey, 8</w:t>
      </w:r>
      <w:r w:rsidRPr="00945659">
        <w:rPr>
          <w:rFonts w:cstheme="minorHAnsi"/>
          <w:u w:val="single"/>
          <w:vertAlign w:val="superscript"/>
        </w:rPr>
        <w:t>th</w:t>
      </w:r>
      <w:r w:rsidRPr="00945659">
        <w:rPr>
          <w:rFonts w:cstheme="minorHAnsi"/>
          <w:u w:val="single"/>
        </w:rPr>
        <w:t xml:space="preserve"> June 2026 to 7</w:t>
      </w:r>
      <w:r w:rsidRPr="00945659">
        <w:rPr>
          <w:rFonts w:cstheme="minorHAnsi"/>
          <w:u w:val="single"/>
          <w:vertAlign w:val="superscript"/>
        </w:rPr>
        <w:t>th</w:t>
      </w:r>
      <w:r w:rsidRPr="00945659">
        <w:rPr>
          <w:rFonts w:cstheme="minorHAnsi"/>
          <w:u w:val="single"/>
        </w:rPr>
        <w:t xml:space="preserve"> September 2026, Paper GPSub_65</w:t>
      </w:r>
      <w:bookmarkStart w:id="11" w:name="_Hlk202349984"/>
    </w:p>
    <w:p w14:paraId="58C0F895" w14:textId="6D149DF9" w:rsidR="00945659" w:rsidRPr="006969CD" w:rsidRDefault="00945659" w:rsidP="00945659">
      <w:pPr>
        <w:pStyle w:val="ListParagraph"/>
        <w:numPr>
          <w:ilvl w:val="4"/>
          <w:numId w:val="8"/>
        </w:numPr>
        <w:ind w:left="360"/>
      </w:pPr>
      <w:r w:rsidRPr="00945659">
        <w:rPr>
          <w:b/>
          <w:bCs/>
        </w:rPr>
        <w:t>Green</w:t>
      </w:r>
      <w:r w:rsidRPr="006969CD">
        <w:t xml:space="preserve">-Your practice felt able to manage its services and did not feel </w:t>
      </w:r>
      <w:proofErr w:type="gramStart"/>
      <w:r w:rsidRPr="006969CD">
        <w:t>particular pressures</w:t>
      </w:r>
      <w:proofErr w:type="gramEnd"/>
      <w:r w:rsidRPr="006969CD">
        <w:t>.</w:t>
      </w:r>
    </w:p>
    <w:p w14:paraId="7E0D497C" w14:textId="77777777" w:rsidR="00945659" w:rsidRPr="006969CD" w:rsidRDefault="00945659" w:rsidP="00945659">
      <w:pPr>
        <w:pStyle w:val="ListParagraph"/>
        <w:numPr>
          <w:ilvl w:val="4"/>
          <w:numId w:val="8"/>
        </w:numPr>
        <w:ind w:left="360"/>
      </w:pPr>
      <w:r w:rsidRPr="00945659">
        <w:rPr>
          <w:b/>
          <w:bCs/>
        </w:rPr>
        <w:t>Amber</w:t>
      </w:r>
      <w:r w:rsidRPr="006969CD">
        <w:t>- Your practice was able to cope but experienced some level of pressure during the week.</w:t>
      </w:r>
    </w:p>
    <w:p w14:paraId="5EC926B0" w14:textId="77777777" w:rsidR="00945659" w:rsidRPr="006969CD" w:rsidRDefault="00945659" w:rsidP="00945659">
      <w:pPr>
        <w:pStyle w:val="ListParagraph"/>
        <w:numPr>
          <w:ilvl w:val="4"/>
          <w:numId w:val="8"/>
        </w:numPr>
        <w:ind w:left="360"/>
      </w:pPr>
      <w:r w:rsidRPr="00945659">
        <w:rPr>
          <w:b/>
          <w:bCs/>
        </w:rPr>
        <w:t>Red</w:t>
      </w:r>
      <w:r w:rsidRPr="006969CD">
        <w:t>-Your practice team felt extremely pressured.</w:t>
      </w:r>
    </w:p>
    <w:p w14:paraId="65DE0587" w14:textId="77777777" w:rsidR="00945659" w:rsidRPr="006969CD" w:rsidRDefault="00945659" w:rsidP="00945659">
      <w:pPr>
        <w:pStyle w:val="ListParagraph"/>
        <w:numPr>
          <w:ilvl w:val="4"/>
          <w:numId w:val="8"/>
        </w:numPr>
        <w:ind w:left="360"/>
      </w:pPr>
      <w:r w:rsidRPr="00945659">
        <w:rPr>
          <w:b/>
          <w:bCs/>
        </w:rPr>
        <w:t>Black</w:t>
      </w:r>
      <w:r w:rsidRPr="006969CD">
        <w:t>- Your practice was unable to meet workload demand safely.</w:t>
      </w:r>
    </w:p>
    <w:tbl>
      <w:tblPr>
        <w:tblStyle w:val="TableGrid"/>
        <w:tblW w:w="9425" w:type="dxa"/>
        <w:tblLook w:val="04A0" w:firstRow="1" w:lastRow="0" w:firstColumn="1" w:lastColumn="0" w:noHBand="0" w:noVBand="1"/>
      </w:tblPr>
      <w:tblGrid>
        <w:gridCol w:w="1339"/>
        <w:gridCol w:w="774"/>
        <w:gridCol w:w="948"/>
        <w:gridCol w:w="888"/>
        <w:gridCol w:w="875"/>
        <w:gridCol w:w="638"/>
        <w:gridCol w:w="875"/>
        <w:gridCol w:w="838"/>
        <w:gridCol w:w="764"/>
        <w:gridCol w:w="1486"/>
      </w:tblGrid>
      <w:tr w:rsidR="00945659" w:rsidRPr="00CA1778" w14:paraId="4BCE56DA" w14:textId="77777777" w:rsidTr="00947707">
        <w:trPr>
          <w:trHeight w:val="300"/>
        </w:trPr>
        <w:tc>
          <w:tcPr>
            <w:tcW w:w="1339" w:type="dxa"/>
            <w:tcBorders>
              <w:bottom w:val="single" w:sz="4" w:space="0" w:color="auto"/>
            </w:tcBorders>
            <w:noWrap/>
            <w:hideMark/>
          </w:tcPr>
          <w:p w14:paraId="1186F2D9" w14:textId="77777777" w:rsidR="00945659" w:rsidRPr="00CA1778" w:rsidRDefault="00945659" w:rsidP="00947707">
            <w:pPr>
              <w:spacing w:after="160" w:line="259" w:lineRule="auto"/>
              <w:rPr>
                <w:b/>
                <w:bCs/>
              </w:rPr>
            </w:pPr>
            <w:r w:rsidRPr="00CA1778">
              <w:rPr>
                <w:b/>
                <w:bCs/>
              </w:rPr>
              <w:t>Week Beginning</w:t>
            </w:r>
          </w:p>
        </w:tc>
        <w:tc>
          <w:tcPr>
            <w:tcW w:w="774" w:type="dxa"/>
            <w:tcBorders>
              <w:bottom w:val="single" w:sz="4" w:space="0" w:color="auto"/>
            </w:tcBorders>
            <w:noWrap/>
            <w:hideMark/>
          </w:tcPr>
          <w:p w14:paraId="011F2A67" w14:textId="77777777" w:rsidR="00945659" w:rsidRPr="00CA1778" w:rsidRDefault="00945659" w:rsidP="00947707">
            <w:pPr>
              <w:spacing w:after="160" w:line="259" w:lineRule="auto"/>
              <w:rPr>
                <w:b/>
                <w:bCs/>
              </w:rPr>
            </w:pPr>
            <w:r w:rsidRPr="00CA1778">
              <w:rPr>
                <w:b/>
                <w:bCs/>
              </w:rPr>
              <w:t>Green</w:t>
            </w:r>
          </w:p>
        </w:tc>
        <w:tc>
          <w:tcPr>
            <w:tcW w:w="948" w:type="dxa"/>
            <w:tcBorders>
              <w:bottom w:val="single" w:sz="4" w:space="0" w:color="auto"/>
            </w:tcBorders>
            <w:noWrap/>
            <w:hideMark/>
          </w:tcPr>
          <w:p w14:paraId="23AA7468" w14:textId="77777777" w:rsidR="00945659" w:rsidRPr="00CA1778" w:rsidRDefault="00945659" w:rsidP="00947707">
            <w:pPr>
              <w:spacing w:after="160" w:line="259" w:lineRule="auto"/>
              <w:rPr>
                <w:b/>
                <w:bCs/>
              </w:rPr>
            </w:pPr>
            <w:r w:rsidRPr="00CA1778">
              <w:rPr>
                <w:b/>
                <w:bCs/>
              </w:rPr>
              <w:t>Green %</w:t>
            </w:r>
          </w:p>
        </w:tc>
        <w:tc>
          <w:tcPr>
            <w:tcW w:w="888" w:type="dxa"/>
            <w:tcBorders>
              <w:bottom w:val="single" w:sz="4" w:space="0" w:color="auto"/>
            </w:tcBorders>
            <w:noWrap/>
            <w:hideMark/>
          </w:tcPr>
          <w:p w14:paraId="5D407C18" w14:textId="77777777" w:rsidR="00945659" w:rsidRPr="00CA1778" w:rsidRDefault="00945659" w:rsidP="00947707">
            <w:pPr>
              <w:spacing w:after="160" w:line="259" w:lineRule="auto"/>
              <w:rPr>
                <w:b/>
                <w:bCs/>
              </w:rPr>
            </w:pPr>
            <w:r w:rsidRPr="00CA1778">
              <w:rPr>
                <w:b/>
                <w:bCs/>
              </w:rPr>
              <w:t>Amber</w:t>
            </w:r>
          </w:p>
        </w:tc>
        <w:tc>
          <w:tcPr>
            <w:tcW w:w="875" w:type="dxa"/>
            <w:tcBorders>
              <w:bottom w:val="single" w:sz="4" w:space="0" w:color="auto"/>
            </w:tcBorders>
            <w:noWrap/>
            <w:hideMark/>
          </w:tcPr>
          <w:p w14:paraId="0DE5808C" w14:textId="77777777" w:rsidR="00945659" w:rsidRPr="00CA1778" w:rsidRDefault="00945659" w:rsidP="00947707">
            <w:pPr>
              <w:spacing w:after="160" w:line="259" w:lineRule="auto"/>
              <w:rPr>
                <w:b/>
                <w:bCs/>
              </w:rPr>
            </w:pPr>
            <w:r w:rsidRPr="00CA1778">
              <w:rPr>
                <w:b/>
                <w:bCs/>
              </w:rPr>
              <w:t>Amber %</w:t>
            </w:r>
          </w:p>
        </w:tc>
        <w:tc>
          <w:tcPr>
            <w:tcW w:w="638" w:type="dxa"/>
            <w:tcBorders>
              <w:bottom w:val="single" w:sz="4" w:space="0" w:color="auto"/>
            </w:tcBorders>
            <w:noWrap/>
            <w:hideMark/>
          </w:tcPr>
          <w:p w14:paraId="38813228" w14:textId="77777777" w:rsidR="00945659" w:rsidRPr="00CA1778" w:rsidRDefault="00945659" w:rsidP="00947707">
            <w:pPr>
              <w:spacing w:after="160" w:line="259" w:lineRule="auto"/>
              <w:rPr>
                <w:b/>
                <w:bCs/>
              </w:rPr>
            </w:pPr>
            <w:r w:rsidRPr="00CA1778">
              <w:rPr>
                <w:b/>
                <w:bCs/>
              </w:rPr>
              <w:t>Red</w:t>
            </w:r>
          </w:p>
        </w:tc>
        <w:tc>
          <w:tcPr>
            <w:tcW w:w="875" w:type="dxa"/>
            <w:tcBorders>
              <w:bottom w:val="single" w:sz="4" w:space="0" w:color="auto"/>
            </w:tcBorders>
            <w:noWrap/>
            <w:hideMark/>
          </w:tcPr>
          <w:p w14:paraId="4F6E0451" w14:textId="77777777" w:rsidR="00945659" w:rsidRPr="00CA1778" w:rsidRDefault="00945659" w:rsidP="00947707">
            <w:pPr>
              <w:spacing w:after="160" w:line="259" w:lineRule="auto"/>
              <w:rPr>
                <w:b/>
                <w:bCs/>
              </w:rPr>
            </w:pPr>
            <w:r w:rsidRPr="00CA1778">
              <w:rPr>
                <w:b/>
                <w:bCs/>
              </w:rPr>
              <w:t>Red %</w:t>
            </w:r>
          </w:p>
        </w:tc>
        <w:tc>
          <w:tcPr>
            <w:tcW w:w="838" w:type="dxa"/>
            <w:tcBorders>
              <w:bottom w:val="single" w:sz="4" w:space="0" w:color="auto"/>
            </w:tcBorders>
            <w:noWrap/>
            <w:hideMark/>
          </w:tcPr>
          <w:p w14:paraId="4AA884D2" w14:textId="77777777" w:rsidR="00945659" w:rsidRPr="00CA1778" w:rsidRDefault="00945659" w:rsidP="00947707">
            <w:pPr>
              <w:spacing w:after="160" w:line="259" w:lineRule="auto"/>
              <w:rPr>
                <w:b/>
                <w:bCs/>
              </w:rPr>
            </w:pPr>
            <w:r w:rsidRPr="00CA1778">
              <w:rPr>
                <w:b/>
                <w:bCs/>
              </w:rPr>
              <w:t>Black</w:t>
            </w:r>
          </w:p>
        </w:tc>
        <w:tc>
          <w:tcPr>
            <w:tcW w:w="764" w:type="dxa"/>
            <w:tcBorders>
              <w:bottom w:val="single" w:sz="4" w:space="0" w:color="auto"/>
            </w:tcBorders>
            <w:noWrap/>
            <w:hideMark/>
          </w:tcPr>
          <w:p w14:paraId="3DFC4D9F" w14:textId="77777777" w:rsidR="00945659" w:rsidRPr="00CA1778" w:rsidRDefault="00945659" w:rsidP="00947707">
            <w:pPr>
              <w:spacing w:after="160" w:line="259" w:lineRule="auto"/>
              <w:rPr>
                <w:b/>
                <w:bCs/>
              </w:rPr>
            </w:pPr>
            <w:r w:rsidRPr="00CA1778">
              <w:rPr>
                <w:b/>
                <w:bCs/>
              </w:rPr>
              <w:t>Black %</w:t>
            </w:r>
          </w:p>
        </w:tc>
        <w:tc>
          <w:tcPr>
            <w:tcW w:w="1486" w:type="dxa"/>
            <w:tcBorders>
              <w:bottom w:val="single" w:sz="4" w:space="0" w:color="auto"/>
            </w:tcBorders>
            <w:noWrap/>
            <w:hideMark/>
          </w:tcPr>
          <w:p w14:paraId="133AA4BB" w14:textId="77777777" w:rsidR="00945659" w:rsidRPr="00CA1778" w:rsidRDefault="00945659" w:rsidP="00947707">
            <w:pPr>
              <w:spacing w:after="160" w:line="259" w:lineRule="auto"/>
              <w:rPr>
                <w:b/>
                <w:bCs/>
              </w:rPr>
            </w:pPr>
            <w:r w:rsidRPr="00CA1778">
              <w:rPr>
                <w:b/>
                <w:bCs/>
              </w:rPr>
              <w:t>Total Responses</w:t>
            </w:r>
          </w:p>
        </w:tc>
      </w:tr>
      <w:tr w:rsidR="00945659" w:rsidRPr="00DA1BBB" w14:paraId="30260AC9" w14:textId="77777777" w:rsidTr="00947707">
        <w:trPr>
          <w:trHeight w:val="288"/>
        </w:trPr>
        <w:tc>
          <w:tcPr>
            <w:tcW w:w="1339" w:type="dxa"/>
            <w:noWrap/>
            <w:hideMark/>
          </w:tcPr>
          <w:p w14:paraId="45E6B685"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08/06/2026</w:t>
            </w:r>
          </w:p>
        </w:tc>
        <w:tc>
          <w:tcPr>
            <w:tcW w:w="774" w:type="dxa"/>
            <w:noWrap/>
            <w:hideMark/>
          </w:tcPr>
          <w:p w14:paraId="3EF4F78A"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18</w:t>
            </w:r>
          </w:p>
        </w:tc>
        <w:tc>
          <w:tcPr>
            <w:tcW w:w="948" w:type="dxa"/>
            <w:noWrap/>
            <w:hideMark/>
          </w:tcPr>
          <w:p w14:paraId="56C94033"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21.43%</w:t>
            </w:r>
          </w:p>
        </w:tc>
        <w:tc>
          <w:tcPr>
            <w:tcW w:w="888" w:type="dxa"/>
            <w:noWrap/>
            <w:hideMark/>
          </w:tcPr>
          <w:p w14:paraId="01B0C0EB"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53</w:t>
            </w:r>
          </w:p>
        </w:tc>
        <w:tc>
          <w:tcPr>
            <w:tcW w:w="875" w:type="dxa"/>
            <w:noWrap/>
            <w:hideMark/>
          </w:tcPr>
          <w:p w14:paraId="74E5A96C"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63.10%</w:t>
            </w:r>
          </w:p>
        </w:tc>
        <w:tc>
          <w:tcPr>
            <w:tcW w:w="638" w:type="dxa"/>
            <w:noWrap/>
            <w:hideMark/>
          </w:tcPr>
          <w:p w14:paraId="29A17AF7"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11</w:t>
            </w:r>
          </w:p>
        </w:tc>
        <w:tc>
          <w:tcPr>
            <w:tcW w:w="875" w:type="dxa"/>
            <w:noWrap/>
            <w:hideMark/>
          </w:tcPr>
          <w:p w14:paraId="32F7215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13.10%</w:t>
            </w:r>
          </w:p>
        </w:tc>
        <w:tc>
          <w:tcPr>
            <w:tcW w:w="838" w:type="dxa"/>
            <w:noWrap/>
            <w:hideMark/>
          </w:tcPr>
          <w:p w14:paraId="4DC69E4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w:t>
            </w:r>
          </w:p>
        </w:tc>
        <w:tc>
          <w:tcPr>
            <w:tcW w:w="764" w:type="dxa"/>
            <w:noWrap/>
            <w:hideMark/>
          </w:tcPr>
          <w:p w14:paraId="57B3194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2.38%</w:t>
            </w:r>
          </w:p>
        </w:tc>
        <w:tc>
          <w:tcPr>
            <w:tcW w:w="1486" w:type="dxa"/>
            <w:noWrap/>
            <w:hideMark/>
          </w:tcPr>
          <w:p w14:paraId="0CDDB2E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84</w:t>
            </w:r>
          </w:p>
        </w:tc>
      </w:tr>
      <w:tr w:rsidR="00945659" w:rsidRPr="00DA1BBB" w14:paraId="5B763276" w14:textId="77777777" w:rsidTr="00947707">
        <w:trPr>
          <w:trHeight w:val="288"/>
        </w:trPr>
        <w:tc>
          <w:tcPr>
            <w:tcW w:w="1339" w:type="dxa"/>
            <w:noWrap/>
            <w:hideMark/>
          </w:tcPr>
          <w:p w14:paraId="3E788EF2"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15/06/2026</w:t>
            </w:r>
          </w:p>
        </w:tc>
        <w:tc>
          <w:tcPr>
            <w:tcW w:w="774" w:type="dxa"/>
            <w:noWrap/>
            <w:hideMark/>
          </w:tcPr>
          <w:p w14:paraId="3210B02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18</w:t>
            </w:r>
          </w:p>
        </w:tc>
        <w:tc>
          <w:tcPr>
            <w:tcW w:w="948" w:type="dxa"/>
            <w:noWrap/>
            <w:hideMark/>
          </w:tcPr>
          <w:p w14:paraId="4542CAF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18.18%</w:t>
            </w:r>
          </w:p>
        </w:tc>
        <w:tc>
          <w:tcPr>
            <w:tcW w:w="888" w:type="dxa"/>
            <w:noWrap/>
            <w:hideMark/>
          </w:tcPr>
          <w:p w14:paraId="2E7251A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65</w:t>
            </w:r>
          </w:p>
        </w:tc>
        <w:tc>
          <w:tcPr>
            <w:tcW w:w="875" w:type="dxa"/>
            <w:noWrap/>
            <w:hideMark/>
          </w:tcPr>
          <w:p w14:paraId="72B37CA2"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65.66%</w:t>
            </w:r>
          </w:p>
        </w:tc>
        <w:tc>
          <w:tcPr>
            <w:tcW w:w="638" w:type="dxa"/>
            <w:noWrap/>
            <w:hideMark/>
          </w:tcPr>
          <w:p w14:paraId="6AC1548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12</w:t>
            </w:r>
          </w:p>
        </w:tc>
        <w:tc>
          <w:tcPr>
            <w:tcW w:w="875" w:type="dxa"/>
            <w:noWrap/>
            <w:hideMark/>
          </w:tcPr>
          <w:p w14:paraId="15D58F4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12.12%</w:t>
            </w:r>
          </w:p>
        </w:tc>
        <w:tc>
          <w:tcPr>
            <w:tcW w:w="838" w:type="dxa"/>
            <w:noWrap/>
            <w:hideMark/>
          </w:tcPr>
          <w:p w14:paraId="3CE53E8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w:t>
            </w:r>
          </w:p>
        </w:tc>
        <w:tc>
          <w:tcPr>
            <w:tcW w:w="764" w:type="dxa"/>
            <w:noWrap/>
            <w:hideMark/>
          </w:tcPr>
          <w:p w14:paraId="419D78D2"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4.04%</w:t>
            </w:r>
          </w:p>
        </w:tc>
        <w:tc>
          <w:tcPr>
            <w:tcW w:w="1486" w:type="dxa"/>
            <w:noWrap/>
            <w:hideMark/>
          </w:tcPr>
          <w:p w14:paraId="5130E2B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99</w:t>
            </w:r>
          </w:p>
        </w:tc>
      </w:tr>
      <w:tr w:rsidR="00945659" w:rsidRPr="00DA1BBB" w14:paraId="0825B23F" w14:textId="77777777" w:rsidTr="00947707">
        <w:trPr>
          <w:trHeight w:val="288"/>
        </w:trPr>
        <w:tc>
          <w:tcPr>
            <w:tcW w:w="1339" w:type="dxa"/>
            <w:noWrap/>
            <w:hideMark/>
          </w:tcPr>
          <w:p w14:paraId="607ACA9B"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22/06/2026</w:t>
            </w:r>
          </w:p>
        </w:tc>
        <w:tc>
          <w:tcPr>
            <w:tcW w:w="774" w:type="dxa"/>
            <w:noWrap/>
            <w:hideMark/>
          </w:tcPr>
          <w:p w14:paraId="61BB922B"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22</w:t>
            </w:r>
          </w:p>
        </w:tc>
        <w:tc>
          <w:tcPr>
            <w:tcW w:w="948" w:type="dxa"/>
            <w:noWrap/>
            <w:hideMark/>
          </w:tcPr>
          <w:p w14:paraId="73E3711B"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30.56%</w:t>
            </w:r>
          </w:p>
        </w:tc>
        <w:tc>
          <w:tcPr>
            <w:tcW w:w="888" w:type="dxa"/>
            <w:noWrap/>
            <w:hideMark/>
          </w:tcPr>
          <w:p w14:paraId="777711D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42</w:t>
            </w:r>
          </w:p>
        </w:tc>
        <w:tc>
          <w:tcPr>
            <w:tcW w:w="875" w:type="dxa"/>
            <w:noWrap/>
            <w:hideMark/>
          </w:tcPr>
          <w:p w14:paraId="2DF3664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58.33%</w:t>
            </w:r>
          </w:p>
        </w:tc>
        <w:tc>
          <w:tcPr>
            <w:tcW w:w="638" w:type="dxa"/>
            <w:noWrap/>
            <w:hideMark/>
          </w:tcPr>
          <w:p w14:paraId="6DA691AB"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7</w:t>
            </w:r>
          </w:p>
        </w:tc>
        <w:tc>
          <w:tcPr>
            <w:tcW w:w="875" w:type="dxa"/>
            <w:noWrap/>
            <w:hideMark/>
          </w:tcPr>
          <w:p w14:paraId="2A2F46F5"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9.72%</w:t>
            </w:r>
          </w:p>
        </w:tc>
        <w:tc>
          <w:tcPr>
            <w:tcW w:w="838" w:type="dxa"/>
            <w:noWrap/>
            <w:hideMark/>
          </w:tcPr>
          <w:p w14:paraId="72C1E5F7"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w:t>
            </w:r>
          </w:p>
        </w:tc>
        <w:tc>
          <w:tcPr>
            <w:tcW w:w="764" w:type="dxa"/>
            <w:noWrap/>
            <w:hideMark/>
          </w:tcPr>
          <w:p w14:paraId="13A02114"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1.39%</w:t>
            </w:r>
          </w:p>
        </w:tc>
        <w:tc>
          <w:tcPr>
            <w:tcW w:w="1486" w:type="dxa"/>
            <w:noWrap/>
            <w:hideMark/>
          </w:tcPr>
          <w:p w14:paraId="0121C8EC"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72</w:t>
            </w:r>
          </w:p>
        </w:tc>
      </w:tr>
      <w:tr w:rsidR="00945659" w:rsidRPr="00DA1BBB" w14:paraId="1B61A3FF" w14:textId="77777777" w:rsidTr="00947707">
        <w:trPr>
          <w:trHeight w:val="288"/>
        </w:trPr>
        <w:tc>
          <w:tcPr>
            <w:tcW w:w="1339" w:type="dxa"/>
            <w:noWrap/>
            <w:hideMark/>
          </w:tcPr>
          <w:p w14:paraId="2933CA52"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29/06/2026</w:t>
            </w:r>
          </w:p>
        </w:tc>
        <w:tc>
          <w:tcPr>
            <w:tcW w:w="774" w:type="dxa"/>
            <w:noWrap/>
            <w:hideMark/>
          </w:tcPr>
          <w:p w14:paraId="42E569F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22</w:t>
            </w:r>
          </w:p>
        </w:tc>
        <w:tc>
          <w:tcPr>
            <w:tcW w:w="948" w:type="dxa"/>
            <w:noWrap/>
            <w:hideMark/>
          </w:tcPr>
          <w:p w14:paraId="761E22F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26.19%</w:t>
            </w:r>
          </w:p>
        </w:tc>
        <w:tc>
          <w:tcPr>
            <w:tcW w:w="888" w:type="dxa"/>
            <w:noWrap/>
            <w:hideMark/>
          </w:tcPr>
          <w:p w14:paraId="7D2F7EB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49</w:t>
            </w:r>
          </w:p>
        </w:tc>
        <w:tc>
          <w:tcPr>
            <w:tcW w:w="875" w:type="dxa"/>
            <w:noWrap/>
            <w:hideMark/>
          </w:tcPr>
          <w:p w14:paraId="221D4CC3"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58.33%</w:t>
            </w:r>
          </w:p>
        </w:tc>
        <w:tc>
          <w:tcPr>
            <w:tcW w:w="638" w:type="dxa"/>
            <w:noWrap/>
            <w:hideMark/>
          </w:tcPr>
          <w:p w14:paraId="5916885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13</w:t>
            </w:r>
          </w:p>
        </w:tc>
        <w:tc>
          <w:tcPr>
            <w:tcW w:w="875" w:type="dxa"/>
            <w:noWrap/>
            <w:hideMark/>
          </w:tcPr>
          <w:p w14:paraId="50785D1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15.48%</w:t>
            </w:r>
          </w:p>
        </w:tc>
        <w:tc>
          <w:tcPr>
            <w:tcW w:w="838" w:type="dxa"/>
            <w:noWrap/>
            <w:hideMark/>
          </w:tcPr>
          <w:p w14:paraId="3498617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0</w:t>
            </w:r>
          </w:p>
        </w:tc>
        <w:tc>
          <w:tcPr>
            <w:tcW w:w="764" w:type="dxa"/>
            <w:noWrap/>
            <w:hideMark/>
          </w:tcPr>
          <w:p w14:paraId="54E02D2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0.00%</w:t>
            </w:r>
          </w:p>
        </w:tc>
        <w:tc>
          <w:tcPr>
            <w:tcW w:w="1486" w:type="dxa"/>
            <w:noWrap/>
            <w:hideMark/>
          </w:tcPr>
          <w:p w14:paraId="37322FD4"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84</w:t>
            </w:r>
          </w:p>
        </w:tc>
      </w:tr>
      <w:tr w:rsidR="00945659" w:rsidRPr="00DA1BBB" w14:paraId="6B8EE198" w14:textId="77777777" w:rsidTr="00947707">
        <w:trPr>
          <w:trHeight w:val="288"/>
        </w:trPr>
        <w:tc>
          <w:tcPr>
            <w:tcW w:w="1339" w:type="dxa"/>
            <w:noWrap/>
            <w:hideMark/>
          </w:tcPr>
          <w:p w14:paraId="0BDD2829"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06/07/2026</w:t>
            </w:r>
          </w:p>
        </w:tc>
        <w:tc>
          <w:tcPr>
            <w:tcW w:w="774" w:type="dxa"/>
            <w:noWrap/>
            <w:hideMark/>
          </w:tcPr>
          <w:p w14:paraId="3E5A5B0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20</w:t>
            </w:r>
          </w:p>
        </w:tc>
        <w:tc>
          <w:tcPr>
            <w:tcW w:w="948" w:type="dxa"/>
            <w:noWrap/>
            <w:hideMark/>
          </w:tcPr>
          <w:p w14:paraId="2B63D75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23.81%</w:t>
            </w:r>
          </w:p>
        </w:tc>
        <w:tc>
          <w:tcPr>
            <w:tcW w:w="888" w:type="dxa"/>
            <w:noWrap/>
            <w:hideMark/>
          </w:tcPr>
          <w:p w14:paraId="3049FC3A"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50</w:t>
            </w:r>
          </w:p>
        </w:tc>
        <w:tc>
          <w:tcPr>
            <w:tcW w:w="875" w:type="dxa"/>
            <w:noWrap/>
            <w:hideMark/>
          </w:tcPr>
          <w:p w14:paraId="215E171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59.52%</w:t>
            </w:r>
          </w:p>
        </w:tc>
        <w:tc>
          <w:tcPr>
            <w:tcW w:w="638" w:type="dxa"/>
            <w:noWrap/>
            <w:hideMark/>
          </w:tcPr>
          <w:p w14:paraId="31A77A0F"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13</w:t>
            </w:r>
          </w:p>
        </w:tc>
        <w:tc>
          <w:tcPr>
            <w:tcW w:w="875" w:type="dxa"/>
            <w:noWrap/>
            <w:hideMark/>
          </w:tcPr>
          <w:p w14:paraId="0102629A"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15.48%</w:t>
            </w:r>
          </w:p>
        </w:tc>
        <w:tc>
          <w:tcPr>
            <w:tcW w:w="838" w:type="dxa"/>
            <w:noWrap/>
            <w:hideMark/>
          </w:tcPr>
          <w:p w14:paraId="538D568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w:t>
            </w:r>
          </w:p>
        </w:tc>
        <w:tc>
          <w:tcPr>
            <w:tcW w:w="764" w:type="dxa"/>
            <w:noWrap/>
            <w:hideMark/>
          </w:tcPr>
          <w:p w14:paraId="703E70A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1.19%</w:t>
            </w:r>
          </w:p>
        </w:tc>
        <w:tc>
          <w:tcPr>
            <w:tcW w:w="1486" w:type="dxa"/>
            <w:noWrap/>
            <w:hideMark/>
          </w:tcPr>
          <w:p w14:paraId="2674D7F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84</w:t>
            </w:r>
          </w:p>
        </w:tc>
      </w:tr>
      <w:tr w:rsidR="00945659" w:rsidRPr="00DA1BBB" w14:paraId="6220D728" w14:textId="77777777" w:rsidTr="00947707">
        <w:trPr>
          <w:trHeight w:val="288"/>
        </w:trPr>
        <w:tc>
          <w:tcPr>
            <w:tcW w:w="1339" w:type="dxa"/>
            <w:noWrap/>
            <w:hideMark/>
          </w:tcPr>
          <w:p w14:paraId="63717881"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13/07/2026</w:t>
            </w:r>
          </w:p>
        </w:tc>
        <w:tc>
          <w:tcPr>
            <w:tcW w:w="774" w:type="dxa"/>
            <w:noWrap/>
            <w:hideMark/>
          </w:tcPr>
          <w:p w14:paraId="1328E97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27</w:t>
            </w:r>
          </w:p>
        </w:tc>
        <w:tc>
          <w:tcPr>
            <w:tcW w:w="948" w:type="dxa"/>
            <w:noWrap/>
            <w:hideMark/>
          </w:tcPr>
          <w:p w14:paraId="23917D0F"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31.03%</w:t>
            </w:r>
          </w:p>
        </w:tc>
        <w:tc>
          <w:tcPr>
            <w:tcW w:w="888" w:type="dxa"/>
            <w:noWrap/>
            <w:hideMark/>
          </w:tcPr>
          <w:p w14:paraId="1F77617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49</w:t>
            </w:r>
          </w:p>
        </w:tc>
        <w:tc>
          <w:tcPr>
            <w:tcW w:w="875" w:type="dxa"/>
            <w:noWrap/>
            <w:hideMark/>
          </w:tcPr>
          <w:p w14:paraId="41E31B33"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56.32%</w:t>
            </w:r>
          </w:p>
        </w:tc>
        <w:tc>
          <w:tcPr>
            <w:tcW w:w="638" w:type="dxa"/>
            <w:noWrap/>
            <w:hideMark/>
          </w:tcPr>
          <w:p w14:paraId="40974ED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9</w:t>
            </w:r>
          </w:p>
        </w:tc>
        <w:tc>
          <w:tcPr>
            <w:tcW w:w="875" w:type="dxa"/>
            <w:noWrap/>
            <w:hideMark/>
          </w:tcPr>
          <w:p w14:paraId="07B95E3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10.34%</w:t>
            </w:r>
          </w:p>
        </w:tc>
        <w:tc>
          <w:tcPr>
            <w:tcW w:w="838" w:type="dxa"/>
            <w:noWrap/>
            <w:hideMark/>
          </w:tcPr>
          <w:p w14:paraId="6D60F77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w:t>
            </w:r>
          </w:p>
        </w:tc>
        <w:tc>
          <w:tcPr>
            <w:tcW w:w="764" w:type="dxa"/>
            <w:noWrap/>
            <w:hideMark/>
          </w:tcPr>
          <w:p w14:paraId="3C03727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2.30%</w:t>
            </w:r>
          </w:p>
        </w:tc>
        <w:tc>
          <w:tcPr>
            <w:tcW w:w="1486" w:type="dxa"/>
            <w:noWrap/>
            <w:hideMark/>
          </w:tcPr>
          <w:p w14:paraId="6B4C1DD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87</w:t>
            </w:r>
          </w:p>
        </w:tc>
      </w:tr>
      <w:tr w:rsidR="00945659" w:rsidRPr="00DA1BBB" w14:paraId="73552B3D" w14:textId="77777777" w:rsidTr="00947707">
        <w:trPr>
          <w:trHeight w:val="288"/>
        </w:trPr>
        <w:tc>
          <w:tcPr>
            <w:tcW w:w="1339" w:type="dxa"/>
            <w:noWrap/>
            <w:hideMark/>
          </w:tcPr>
          <w:p w14:paraId="20EAF9AB"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20/07/2026</w:t>
            </w:r>
          </w:p>
        </w:tc>
        <w:tc>
          <w:tcPr>
            <w:tcW w:w="774" w:type="dxa"/>
            <w:noWrap/>
            <w:hideMark/>
          </w:tcPr>
          <w:p w14:paraId="7178CA5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30</w:t>
            </w:r>
          </w:p>
        </w:tc>
        <w:tc>
          <w:tcPr>
            <w:tcW w:w="948" w:type="dxa"/>
            <w:noWrap/>
            <w:hideMark/>
          </w:tcPr>
          <w:p w14:paraId="41F6844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32.26%</w:t>
            </w:r>
          </w:p>
        </w:tc>
        <w:tc>
          <w:tcPr>
            <w:tcW w:w="888" w:type="dxa"/>
            <w:noWrap/>
            <w:hideMark/>
          </w:tcPr>
          <w:p w14:paraId="293D859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50</w:t>
            </w:r>
          </w:p>
        </w:tc>
        <w:tc>
          <w:tcPr>
            <w:tcW w:w="875" w:type="dxa"/>
            <w:noWrap/>
            <w:hideMark/>
          </w:tcPr>
          <w:p w14:paraId="3839C32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53.76%</w:t>
            </w:r>
          </w:p>
        </w:tc>
        <w:tc>
          <w:tcPr>
            <w:tcW w:w="638" w:type="dxa"/>
            <w:noWrap/>
            <w:hideMark/>
          </w:tcPr>
          <w:p w14:paraId="1AFF65F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12</w:t>
            </w:r>
          </w:p>
        </w:tc>
        <w:tc>
          <w:tcPr>
            <w:tcW w:w="875" w:type="dxa"/>
            <w:noWrap/>
            <w:hideMark/>
          </w:tcPr>
          <w:p w14:paraId="52F859B3"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12.90%</w:t>
            </w:r>
          </w:p>
        </w:tc>
        <w:tc>
          <w:tcPr>
            <w:tcW w:w="838" w:type="dxa"/>
            <w:noWrap/>
            <w:hideMark/>
          </w:tcPr>
          <w:p w14:paraId="1C960A1C"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w:t>
            </w:r>
          </w:p>
        </w:tc>
        <w:tc>
          <w:tcPr>
            <w:tcW w:w="764" w:type="dxa"/>
            <w:noWrap/>
            <w:hideMark/>
          </w:tcPr>
          <w:p w14:paraId="430EA51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1.08%</w:t>
            </w:r>
          </w:p>
        </w:tc>
        <w:tc>
          <w:tcPr>
            <w:tcW w:w="1486" w:type="dxa"/>
            <w:noWrap/>
            <w:hideMark/>
          </w:tcPr>
          <w:p w14:paraId="23E06A27"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93</w:t>
            </w:r>
          </w:p>
        </w:tc>
      </w:tr>
      <w:tr w:rsidR="00945659" w:rsidRPr="00DA1BBB" w14:paraId="5904975D" w14:textId="77777777" w:rsidTr="00947707">
        <w:trPr>
          <w:trHeight w:val="288"/>
        </w:trPr>
        <w:tc>
          <w:tcPr>
            <w:tcW w:w="1339" w:type="dxa"/>
            <w:noWrap/>
            <w:hideMark/>
          </w:tcPr>
          <w:p w14:paraId="2568B188"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27/07/2026</w:t>
            </w:r>
          </w:p>
        </w:tc>
        <w:tc>
          <w:tcPr>
            <w:tcW w:w="774" w:type="dxa"/>
            <w:noWrap/>
            <w:hideMark/>
          </w:tcPr>
          <w:p w14:paraId="3C6F775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21</w:t>
            </w:r>
          </w:p>
        </w:tc>
        <w:tc>
          <w:tcPr>
            <w:tcW w:w="948" w:type="dxa"/>
            <w:noWrap/>
            <w:hideMark/>
          </w:tcPr>
          <w:p w14:paraId="1B4107CA"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22.11%</w:t>
            </w:r>
          </w:p>
        </w:tc>
        <w:tc>
          <w:tcPr>
            <w:tcW w:w="888" w:type="dxa"/>
            <w:noWrap/>
            <w:hideMark/>
          </w:tcPr>
          <w:p w14:paraId="28D48E0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54</w:t>
            </w:r>
          </w:p>
        </w:tc>
        <w:tc>
          <w:tcPr>
            <w:tcW w:w="875" w:type="dxa"/>
            <w:noWrap/>
            <w:hideMark/>
          </w:tcPr>
          <w:p w14:paraId="7D5A4F0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56.84%</w:t>
            </w:r>
          </w:p>
        </w:tc>
        <w:tc>
          <w:tcPr>
            <w:tcW w:w="638" w:type="dxa"/>
            <w:noWrap/>
            <w:hideMark/>
          </w:tcPr>
          <w:p w14:paraId="0C95C1B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18</w:t>
            </w:r>
          </w:p>
        </w:tc>
        <w:tc>
          <w:tcPr>
            <w:tcW w:w="875" w:type="dxa"/>
            <w:noWrap/>
            <w:hideMark/>
          </w:tcPr>
          <w:p w14:paraId="68364A8C"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18.95%</w:t>
            </w:r>
          </w:p>
        </w:tc>
        <w:tc>
          <w:tcPr>
            <w:tcW w:w="838" w:type="dxa"/>
            <w:noWrap/>
            <w:hideMark/>
          </w:tcPr>
          <w:p w14:paraId="05D6C35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w:t>
            </w:r>
          </w:p>
        </w:tc>
        <w:tc>
          <w:tcPr>
            <w:tcW w:w="764" w:type="dxa"/>
            <w:noWrap/>
            <w:hideMark/>
          </w:tcPr>
          <w:p w14:paraId="1B118CD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2.11%</w:t>
            </w:r>
          </w:p>
        </w:tc>
        <w:tc>
          <w:tcPr>
            <w:tcW w:w="1486" w:type="dxa"/>
            <w:noWrap/>
            <w:hideMark/>
          </w:tcPr>
          <w:p w14:paraId="0B550DF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95</w:t>
            </w:r>
          </w:p>
        </w:tc>
      </w:tr>
      <w:tr w:rsidR="00945659" w:rsidRPr="00DA1BBB" w14:paraId="159C7252" w14:textId="77777777" w:rsidTr="00947707">
        <w:trPr>
          <w:trHeight w:val="288"/>
        </w:trPr>
        <w:tc>
          <w:tcPr>
            <w:tcW w:w="1339" w:type="dxa"/>
            <w:noWrap/>
            <w:hideMark/>
          </w:tcPr>
          <w:p w14:paraId="202FA932"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03/08/2026</w:t>
            </w:r>
          </w:p>
        </w:tc>
        <w:tc>
          <w:tcPr>
            <w:tcW w:w="774" w:type="dxa"/>
            <w:noWrap/>
            <w:hideMark/>
          </w:tcPr>
          <w:p w14:paraId="5F7AB7E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28</w:t>
            </w:r>
          </w:p>
        </w:tc>
        <w:tc>
          <w:tcPr>
            <w:tcW w:w="948" w:type="dxa"/>
            <w:noWrap/>
            <w:hideMark/>
          </w:tcPr>
          <w:p w14:paraId="01EE29D5"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26.92%</w:t>
            </w:r>
          </w:p>
        </w:tc>
        <w:tc>
          <w:tcPr>
            <w:tcW w:w="888" w:type="dxa"/>
            <w:noWrap/>
            <w:hideMark/>
          </w:tcPr>
          <w:p w14:paraId="28C78F1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55</w:t>
            </w:r>
          </w:p>
        </w:tc>
        <w:tc>
          <w:tcPr>
            <w:tcW w:w="875" w:type="dxa"/>
            <w:noWrap/>
            <w:hideMark/>
          </w:tcPr>
          <w:p w14:paraId="0AC966D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52.88%</w:t>
            </w:r>
          </w:p>
        </w:tc>
        <w:tc>
          <w:tcPr>
            <w:tcW w:w="638" w:type="dxa"/>
            <w:noWrap/>
            <w:hideMark/>
          </w:tcPr>
          <w:p w14:paraId="6B7AE56C"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18</w:t>
            </w:r>
          </w:p>
        </w:tc>
        <w:tc>
          <w:tcPr>
            <w:tcW w:w="875" w:type="dxa"/>
            <w:noWrap/>
            <w:hideMark/>
          </w:tcPr>
          <w:p w14:paraId="64C05D9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17.31%</w:t>
            </w:r>
          </w:p>
        </w:tc>
        <w:tc>
          <w:tcPr>
            <w:tcW w:w="838" w:type="dxa"/>
            <w:noWrap/>
            <w:hideMark/>
          </w:tcPr>
          <w:p w14:paraId="42D33F5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3</w:t>
            </w:r>
          </w:p>
        </w:tc>
        <w:tc>
          <w:tcPr>
            <w:tcW w:w="764" w:type="dxa"/>
            <w:noWrap/>
            <w:hideMark/>
          </w:tcPr>
          <w:p w14:paraId="3D321CD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2.88%</w:t>
            </w:r>
          </w:p>
        </w:tc>
        <w:tc>
          <w:tcPr>
            <w:tcW w:w="1486" w:type="dxa"/>
            <w:noWrap/>
            <w:hideMark/>
          </w:tcPr>
          <w:p w14:paraId="46891FF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104</w:t>
            </w:r>
          </w:p>
        </w:tc>
      </w:tr>
      <w:tr w:rsidR="00945659" w:rsidRPr="00DA1BBB" w14:paraId="02A95C1C" w14:textId="77777777" w:rsidTr="00947707">
        <w:trPr>
          <w:trHeight w:val="288"/>
        </w:trPr>
        <w:tc>
          <w:tcPr>
            <w:tcW w:w="1339" w:type="dxa"/>
            <w:noWrap/>
            <w:hideMark/>
          </w:tcPr>
          <w:p w14:paraId="2DDA659E"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10/08/2026</w:t>
            </w:r>
          </w:p>
        </w:tc>
        <w:tc>
          <w:tcPr>
            <w:tcW w:w="774" w:type="dxa"/>
            <w:noWrap/>
            <w:hideMark/>
          </w:tcPr>
          <w:p w14:paraId="2E79303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25</w:t>
            </w:r>
          </w:p>
        </w:tc>
        <w:tc>
          <w:tcPr>
            <w:tcW w:w="948" w:type="dxa"/>
            <w:noWrap/>
            <w:hideMark/>
          </w:tcPr>
          <w:p w14:paraId="7A3BBBAB"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28.09%</w:t>
            </w:r>
          </w:p>
        </w:tc>
        <w:tc>
          <w:tcPr>
            <w:tcW w:w="888" w:type="dxa"/>
            <w:noWrap/>
            <w:hideMark/>
          </w:tcPr>
          <w:p w14:paraId="609B7B77"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45</w:t>
            </w:r>
          </w:p>
        </w:tc>
        <w:tc>
          <w:tcPr>
            <w:tcW w:w="875" w:type="dxa"/>
            <w:noWrap/>
            <w:hideMark/>
          </w:tcPr>
          <w:p w14:paraId="47DC773F"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50.56%</w:t>
            </w:r>
          </w:p>
        </w:tc>
        <w:tc>
          <w:tcPr>
            <w:tcW w:w="638" w:type="dxa"/>
            <w:noWrap/>
            <w:hideMark/>
          </w:tcPr>
          <w:p w14:paraId="6FD77EC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15</w:t>
            </w:r>
          </w:p>
        </w:tc>
        <w:tc>
          <w:tcPr>
            <w:tcW w:w="875" w:type="dxa"/>
            <w:noWrap/>
            <w:hideMark/>
          </w:tcPr>
          <w:p w14:paraId="3926AE45"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16.85%</w:t>
            </w:r>
          </w:p>
        </w:tc>
        <w:tc>
          <w:tcPr>
            <w:tcW w:w="838" w:type="dxa"/>
            <w:noWrap/>
            <w:hideMark/>
          </w:tcPr>
          <w:p w14:paraId="1BF8662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w:t>
            </w:r>
          </w:p>
        </w:tc>
        <w:tc>
          <w:tcPr>
            <w:tcW w:w="764" w:type="dxa"/>
            <w:noWrap/>
            <w:hideMark/>
          </w:tcPr>
          <w:p w14:paraId="2373E54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4.49%</w:t>
            </w:r>
          </w:p>
        </w:tc>
        <w:tc>
          <w:tcPr>
            <w:tcW w:w="1486" w:type="dxa"/>
            <w:noWrap/>
            <w:hideMark/>
          </w:tcPr>
          <w:p w14:paraId="302E7E2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89</w:t>
            </w:r>
          </w:p>
        </w:tc>
      </w:tr>
      <w:tr w:rsidR="00945659" w:rsidRPr="00DA1BBB" w14:paraId="49386055" w14:textId="77777777" w:rsidTr="00947707">
        <w:trPr>
          <w:trHeight w:val="288"/>
        </w:trPr>
        <w:tc>
          <w:tcPr>
            <w:tcW w:w="1339" w:type="dxa"/>
            <w:noWrap/>
            <w:hideMark/>
          </w:tcPr>
          <w:p w14:paraId="363F406A"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17/08/2026</w:t>
            </w:r>
          </w:p>
        </w:tc>
        <w:tc>
          <w:tcPr>
            <w:tcW w:w="774" w:type="dxa"/>
            <w:noWrap/>
            <w:hideMark/>
          </w:tcPr>
          <w:p w14:paraId="3396FCBA"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19</w:t>
            </w:r>
          </w:p>
        </w:tc>
        <w:tc>
          <w:tcPr>
            <w:tcW w:w="948" w:type="dxa"/>
            <w:noWrap/>
            <w:hideMark/>
          </w:tcPr>
          <w:p w14:paraId="426A2A5C"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22.09%</w:t>
            </w:r>
          </w:p>
        </w:tc>
        <w:tc>
          <w:tcPr>
            <w:tcW w:w="888" w:type="dxa"/>
            <w:noWrap/>
            <w:hideMark/>
          </w:tcPr>
          <w:p w14:paraId="7DE7ED80"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48</w:t>
            </w:r>
          </w:p>
        </w:tc>
        <w:tc>
          <w:tcPr>
            <w:tcW w:w="875" w:type="dxa"/>
            <w:noWrap/>
            <w:hideMark/>
          </w:tcPr>
          <w:p w14:paraId="458F3EC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55.81%</w:t>
            </w:r>
          </w:p>
        </w:tc>
        <w:tc>
          <w:tcPr>
            <w:tcW w:w="638" w:type="dxa"/>
            <w:noWrap/>
            <w:hideMark/>
          </w:tcPr>
          <w:p w14:paraId="23688574"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15</w:t>
            </w:r>
          </w:p>
        </w:tc>
        <w:tc>
          <w:tcPr>
            <w:tcW w:w="875" w:type="dxa"/>
            <w:noWrap/>
            <w:hideMark/>
          </w:tcPr>
          <w:p w14:paraId="7BD4843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17.44%</w:t>
            </w:r>
          </w:p>
        </w:tc>
        <w:tc>
          <w:tcPr>
            <w:tcW w:w="838" w:type="dxa"/>
            <w:noWrap/>
            <w:hideMark/>
          </w:tcPr>
          <w:p w14:paraId="22E0F9F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w:t>
            </w:r>
          </w:p>
        </w:tc>
        <w:tc>
          <w:tcPr>
            <w:tcW w:w="764" w:type="dxa"/>
            <w:noWrap/>
            <w:hideMark/>
          </w:tcPr>
          <w:p w14:paraId="2BE327D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4.65%</w:t>
            </w:r>
          </w:p>
        </w:tc>
        <w:tc>
          <w:tcPr>
            <w:tcW w:w="1486" w:type="dxa"/>
            <w:noWrap/>
            <w:hideMark/>
          </w:tcPr>
          <w:p w14:paraId="447B4CA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86</w:t>
            </w:r>
          </w:p>
        </w:tc>
      </w:tr>
      <w:tr w:rsidR="00945659" w:rsidRPr="00DA1BBB" w14:paraId="3DB1C037" w14:textId="77777777" w:rsidTr="00947707">
        <w:trPr>
          <w:trHeight w:val="288"/>
        </w:trPr>
        <w:tc>
          <w:tcPr>
            <w:tcW w:w="1339" w:type="dxa"/>
            <w:noWrap/>
            <w:hideMark/>
          </w:tcPr>
          <w:p w14:paraId="12D48987"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24/08/2026</w:t>
            </w:r>
          </w:p>
        </w:tc>
        <w:tc>
          <w:tcPr>
            <w:tcW w:w="774" w:type="dxa"/>
            <w:noWrap/>
            <w:hideMark/>
          </w:tcPr>
          <w:p w14:paraId="7EACC20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26</w:t>
            </w:r>
          </w:p>
        </w:tc>
        <w:tc>
          <w:tcPr>
            <w:tcW w:w="948" w:type="dxa"/>
            <w:noWrap/>
            <w:hideMark/>
          </w:tcPr>
          <w:p w14:paraId="449D6DE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27.37%</w:t>
            </w:r>
          </w:p>
        </w:tc>
        <w:tc>
          <w:tcPr>
            <w:tcW w:w="888" w:type="dxa"/>
            <w:noWrap/>
            <w:hideMark/>
          </w:tcPr>
          <w:p w14:paraId="668DF01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49</w:t>
            </w:r>
          </w:p>
        </w:tc>
        <w:tc>
          <w:tcPr>
            <w:tcW w:w="875" w:type="dxa"/>
            <w:noWrap/>
            <w:hideMark/>
          </w:tcPr>
          <w:p w14:paraId="6E406C8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51.58%</w:t>
            </w:r>
          </w:p>
        </w:tc>
        <w:tc>
          <w:tcPr>
            <w:tcW w:w="638" w:type="dxa"/>
            <w:noWrap/>
            <w:hideMark/>
          </w:tcPr>
          <w:p w14:paraId="389096DE"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16</w:t>
            </w:r>
          </w:p>
        </w:tc>
        <w:tc>
          <w:tcPr>
            <w:tcW w:w="875" w:type="dxa"/>
            <w:noWrap/>
            <w:hideMark/>
          </w:tcPr>
          <w:p w14:paraId="1DF8870F"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16.84%</w:t>
            </w:r>
          </w:p>
        </w:tc>
        <w:tc>
          <w:tcPr>
            <w:tcW w:w="838" w:type="dxa"/>
            <w:noWrap/>
            <w:hideMark/>
          </w:tcPr>
          <w:p w14:paraId="62621E11"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w:t>
            </w:r>
          </w:p>
        </w:tc>
        <w:tc>
          <w:tcPr>
            <w:tcW w:w="764" w:type="dxa"/>
            <w:noWrap/>
            <w:hideMark/>
          </w:tcPr>
          <w:p w14:paraId="6928674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4.21%</w:t>
            </w:r>
          </w:p>
        </w:tc>
        <w:tc>
          <w:tcPr>
            <w:tcW w:w="1486" w:type="dxa"/>
            <w:noWrap/>
            <w:hideMark/>
          </w:tcPr>
          <w:p w14:paraId="4E0F580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95</w:t>
            </w:r>
          </w:p>
        </w:tc>
      </w:tr>
      <w:tr w:rsidR="00945659" w:rsidRPr="00DA1BBB" w14:paraId="7365DC55" w14:textId="77777777" w:rsidTr="00947707">
        <w:trPr>
          <w:trHeight w:val="288"/>
        </w:trPr>
        <w:tc>
          <w:tcPr>
            <w:tcW w:w="1339" w:type="dxa"/>
            <w:noWrap/>
            <w:hideMark/>
          </w:tcPr>
          <w:p w14:paraId="6727E17C"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31/08/2026</w:t>
            </w:r>
          </w:p>
        </w:tc>
        <w:tc>
          <w:tcPr>
            <w:tcW w:w="774" w:type="dxa"/>
            <w:noWrap/>
            <w:hideMark/>
          </w:tcPr>
          <w:p w14:paraId="00023448"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19</w:t>
            </w:r>
          </w:p>
        </w:tc>
        <w:tc>
          <w:tcPr>
            <w:tcW w:w="948" w:type="dxa"/>
            <w:noWrap/>
            <w:hideMark/>
          </w:tcPr>
          <w:p w14:paraId="6F9C66A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20.88%</w:t>
            </w:r>
          </w:p>
        </w:tc>
        <w:tc>
          <w:tcPr>
            <w:tcW w:w="888" w:type="dxa"/>
            <w:noWrap/>
            <w:hideMark/>
          </w:tcPr>
          <w:p w14:paraId="5E1AECDC"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57</w:t>
            </w:r>
          </w:p>
        </w:tc>
        <w:tc>
          <w:tcPr>
            <w:tcW w:w="875" w:type="dxa"/>
            <w:noWrap/>
            <w:hideMark/>
          </w:tcPr>
          <w:p w14:paraId="49FD939B"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62.64%</w:t>
            </w:r>
          </w:p>
        </w:tc>
        <w:tc>
          <w:tcPr>
            <w:tcW w:w="638" w:type="dxa"/>
            <w:noWrap/>
            <w:hideMark/>
          </w:tcPr>
          <w:p w14:paraId="2014796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13</w:t>
            </w:r>
          </w:p>
        </w:tc>
        <w:tc>
          <w:tcPr>
            <w:tcW w:w="875" w:type="dxa"/>
            <w:noWrap/>
            <w:hideMark/>
          </w:tcPr>
          <w:p w14:paraId="4C831573"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14.29%</w:t>
            </w:r>
          </w:p>
        </w:tc>
        <w:tc>
          <w:tcPr>
            <w:tcW w:w="838" w:type="dxa"/>
            <w:noWrap/>
            <w:hideMark/>
          </w:tcPr>
          <w:p w14:paraId="5BDAC839"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w:t>
            </w:r>
          </w:p>
        </w:tc>
        <w:tc>
          <w:tcPr>
            <w:tcW w:w="764" w:type="dxa"/>
            <w:noWrap/>
            <w:hideMark/>
          </w:tcPr>
          <w:p w14:paraId="73401EA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2.20%</w:t>
            </w:r>
          </w:p>
        </w:tc>
        <w:tc>
          <w:tcPr>
            <w:tcW w:w="1486" w:type="dxa"/>
            <w:noWrap/>
            <w:hideMark/>
          </w:tcPr>
          <w:p w14:paraId="7DE5C93B"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91</w:t>
            </w:r>
          </w:p>
        </w:tc>
      </w:tr>
      <w:tr w:rsidR="00945659" w:rsidRPr="00DA1BBB" w14:paraId="11B88020" w14:textId="77777777" w:rsidTr="00947707">
        <w:trPr>
          <w:trHeight w:val="288"/>
        </w:trPr>
        <w:tc>
          <w:tcPr>
            <w:tcW w:w="1339" w:type="dxa"/>
            <w:noWrap/>
            <w:hideMark/>
          </w:tcPr>
          <w:p w14:paraId="25C2AB7B" w14:textId="77777777" w:rsidR="00945659" w:rsidRPr="00DA1BBB" w:rsidRDefault="00945659" w:rsidP="00947707">
            <w:pPr>
              <w:jc w:val="right"/>
              <w:rPr>
                <w:rFonts w:ascii="Calibri" w:eastAsia="Times New Roman" w:hAnsi="Calibri" w:cs="Calibri"/>
                <w:b/>
                <w:bCs/>
                <w:color w:val="000000"/>
                <w:lang w:eastAsia="en-GB"/>
              </w:rPr>
            </w:pPr>
            <w:r w:rsidRPr="00DA1BBB">
              <w:rPr>
                <w:rFonts w:ascii="Calibri" w:eastAsia="Times New Roman" w:hAnsi="Calibri" w:cs="Calibri"/>
                <w:b/>
                <w:bCs/>
                <w:color w:val="000000"/>
                <w:lang w:eastAsia="en-GB"/>
              </w:rPr>
              <w:t>07/09/2026</w:t>
            </w:r>
          </w:p>
        </w:tc>
        <w:tc>
          <w:tcPr>
            <w:tcW w:w="774" w:type="dxa"/>
            <w:noWrap/>
            <w:hideMark/>
          </w:tcPr>
          <w:p w14:paraId="3839583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19</w:t>
            </w:r>
          </w:p>
        </w:tc>
        <w:tc>
          <w:tcPr>
            <w:tcW w:w="948" w:type="dxa"/>
            <w:noWrap/>
            <w:hideMark/>
          </w:tcPr>
          <w:p w14:paraId="0AFAEBBD"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23.75%</w:t>
            </w:r>
          </w:p>
        </w:tc>
        <w:tc>
          <w:tcPr>
            <w:tcW w:w="888" w:type="dxa"/>
            <w:noWrap/>
            <w:hideMark/>
          </w:tcPr>
          <w:p w14:paraId="57326163"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46</w:t>
            </w:r>
          </w:p>
        </w:tc>
        <w:tc>
          <w:tcPr>
            <w:tcW w:w="875" w:type="dxa"/>
            <w:noWrap/>
            <w:hideMark/>
          </w:tcPr>
          <w:p w14:paraId="42CF07DA"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57.50%</w:t>
            </w:r>
          </w:p>
        </w:tc>
        <w:tc>
          <w:tcPr>
            <w:tcW w:w="638" w:type="dxa"/>
            <w:noWrap/>
            <w:hideMark/>
          </w:tcPr>
          <w:p w14:paraId="1B6D1DD3"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12</w:t>
            </w:r>
          </w:p>
        </w:tc>
        <w:tc>
          <w:tcPr>
            <w:tcW w:w="875" w:type="dxa"/>
            <w:noWrap/>
            <w:hideMark/>
          </w:tcPr>
          <w:p w14:paraId="441DE325"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15.00%</w:t>
            </w:r>
          </w:p>
        </w:tc>
        <w:tc>
          <w:tcPr>
            <w:tcW w:w="838" w:type="dxa"/>
            <w:noWrap/>
            <w:hideMark/>
          </w:tcPr>
          <w:p w14:paraId="499FE4D2"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3</w:t>
            </w:r>
          </w:p>
        </w:tc>
        <w:tc>
          <w:tcPr>
            <w:tcW w:w="764" w:type="dxa"/>
            <w:noWrap/>
            <w:hideMark/>
          </w:tcPr>
          <w:p w14:paraId="161A3916"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3.75%</w:t>
            </w:r>
          </w:p>
        </w:tc>
        <w:tc>
          <w:tcPr>
            <w:tcW w:w="1486" w:type="dxa"/>
            <w:noWrap/>
            <w:hideMark/>
          </w:tcPr>
          <w:p w14:paraId="070CD0F2" w14:textId="77777777" w:rsidR="00945659" w:rsidRPr="00DA1BBB" w:rsidRDefault="00945659" w:rsidP="00947707">
            <w:pPr>
              <w:jc w:val="right"/>
              <w:rPr>
                <w:rFonts w:ascii="Calibri" w:eastAsia="Times New Roman" w:hAnsi="Calibri" w:cs="Calibri"/>
                <w:color w:val="000000"/>
                <w:lang w:eastAsia="en-GB"/>
              </w:rPr>
            </w:pPr>
            <w:r w:rsidRPr="00DA1BBB">
              <w:rPr>
                <w:rFonts w:ascii="Calibri" w:eastAsia="Times New Roman" w:hAnsi="Calibri" w:cs="Calibri"/>
                <w:color w:val="000000"/>
                <w:lang w:eastAsia="en-GB"/>
              </w:rPr>
              <w:t>80</w:t>
            </w:r>
          </w:p>
        </w:tc>
      </w:tr>
    </w:tbl>
    <w:p w14:paraId="79DD5373" w14:textId="77777777" w:rsidR="00945659" w:rsidRDefault="00945659" w:rsidP="00945659"/>
    <w:p w14:paraId="3AD7654E" w14:textId="77777777" w:rsidR="00945659" w:rsidRDefault="00945659" w:rsidP="00945659">
      <w:r>
        <w:rPr>
          <w:noProof/>
        </w:rPr>
        <w:drawing>
          <wp:inline distT="0" distB="0" distL="0" distR="0" wp14:anchorId="333D87FF" wp14:editId="5A970DC3">
            <wp:extent cx="6477000" cy="3055620"/>
            <wp:effectExtent l="0" t="0" r="0" b="11430"/>
            <wp:docPr id="1746734843" name="Chart 1">
              <a:extLst xmlns:a="http://schemas.openxmlformats.org/drawingml/2006/main">
                <a:ext uri="{FF2B5EF4-FFF2-40B4-BE49-F238E27FC236}">
                  <a16:creationId xmlns:a16="http://schemas.microsoft.com/office/drawing/2014/main" id="{B9569D65-8C98-582E-01AB-B17A75F193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45624FE" w14:textId="77777777" w:rsidR="00945659" w:rsidRDefault="00945659" w:rsidP="00945659"/>
    <w:p w14:paraId="27D6254D" w14:textId="77777777" w:rsidR="00945659" w:rsidRDefault="00945659" w:rsidP="00945659">
      <w:r>
        <w:rPr>
          <w:noProof/>
        </w:rPr>
        <w:lastRenderedPageBreak/>
        <w:drawing>
          <wp:inline distT="0" distB="0" distL="0" distR="0" wp14:anchorId="6FF7E0A8" wp14:editId="13727FAD">
            <wp:extent cx="6461760" cy="3032760"/>
            <wp:effectExtent l="0" t="0" r="15240" b="15240"/>
            <wp:docPr id="1197559671" name="Chart 1">
              <a:extLst xmlns:a="http://schemas.openxmlformats.org/drawingml/2006/main">
                <a:ext uri="{FF2B5EF4-FFF2-40B4-BE49-F238E27FC236}">
                  <a16:creationId xmlns:a16="http://schemas.microsoft.com/office/drawing/2014/main" id="{728F2DFF-F2D9-7DFE-94EA-A75766AAFB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D61CCB8" w14:textId="77777777" w:rsidR="00945659" w:rsidRPr="004B53DB" w:rsidRDefault="00945659" w:rsidP="00945659"/>
    <w:p w14:paraId="1F307A38" w14:textId="62C7A938" w:rsidR="00945659" w:rsidRPr="005C1C40" w:rsidRDefault="00945659" w:rsidP="00945659">
      <w:pPr>
        <w:pStyle w:val="ListParagraph"/>
        <w:numPr>
          <w:ilvl w:val="4"/>
          <w:numId w:val="8"/>
        </w:numPr>
        <w:spacing w:after="160" w:line="259" w:lineRule="auto"/>
        <w:ind w:left="360"/>
        <w:rPr>
          <w:rFonts w:cstheme="minorHAnsi"/>
          <w:u w:val="single"/>
        </w:rPr>
      </w:pPr>
      <w:r>
        <w:rPr>
          <w:rFonts w:cstheme="minorHAnsi"/>
        </w:rPr>
        <w:t>This paper was noted by the GP Subcommittee.</w:t>
      </w:r>
    </w:p>
    <w:p w14:paraId="7E044919" w14:textId="77777777" w:rsidR="005C1C40" w:rsidRPr="00945659" w:rsidRDefault="005C1C40" w:rsidP="005C1C40">
      <w:pPr>
        <w:pStyle w:val="ListParagraph"/>
        <w:spacing w:after="160" w:line="259" w:lineRule="auto"/>
        <w:ind w:left="360"/>
        <w:rPr>
          <w:rFonts w:cstheme="minorHAnsi"/>
          <w:u w:val="single"/>
        </w:rPr>
      </w:pPr>
    </w:p>
    <w:p w14:paraId="03B28A70" w14:textId="77777777" w:rsidR="00CC7254" w:rsidRPr="00945659" w:rsidRDefault="00CC7254" w:rsidP="00945659">
      <w:pPr>
        <w:pStyle w:val="ListParagraph"/>
        <w:numPr>
          <w:ilvl w:val="0"/>
          <w:numId w:val="44"/>
        </w:numPr>
        <w:spacing w:after="160" w:line="259" w:lineRule="auto"/>
        <w:ind w:left="360"/>
        <w:rPr>
          <w:rFonts w:cstheme="minorHAnsi"/>
          <w:u w:val="single"/>
        </w:rPr>
      </w:pPr>
      <w:r w:rsidRPr="00945659">
        <w:rPr>
          <w:rFonts w:cstheme="minorHAnsi"/>
          <w:u w:val="single"/>
        </w:rPr>
        <w:t xml:space="preserve">Annual Appraisal </w:t>
      </w:r>
      <w:proofErr w:type="gramStart"/>
      <w:r w:rsidRPr="00945659">
        <w:rPr>
          <w:rFonts w:cstheme="minorHAnsi"/>
          <w:u w:val="single"/>
        </w:rPr>
        <w:t>And</w:t>
      </w:r>
      <w:proofErr w:type="gramEnd"/>
      <w:r w:rsidRPr="00945659">
        <w:rPr>
          <w:rFonts w:cstheme="minorHAnsi"/>
          <w:u w:val="single"/>
        </w:rPr>
        <w:t xml:space="preserve"> Revalidation- Minimum Number of GP Clinical Sessions, Paper GPSub_66</w:t>
      </w:r>
    </w:p>
    <w:bookmarkEnd w:id="11"/>
    <w:p w14:paraId="5822B411" w14:textId="2FF04891" w:rsidR="00CF33DD" w:rsidRPr="00CF33DD" w:rsidRDefault="00A27F67" w:rsidP="00A27F67">
      <w:pPr>
        <w:pStyle w:val="ListParagraph"/>
        <w:numPr>
          <w:ilvl w:val="4"/>
          <w:numId w:val="8"/>
        </w:numPr>
        <w:ind w:left="360"/>
        <w:rPr>
          <w:rFonts w:cstheme="minorHAnsi"/>
          <w:b/>
          <w:bCs/>
        </w:rPr>
      </w:pPr>
      <w:r>
        <w:rPr>
          <w:rFonts w:cstheme="minorHAnsi"/>
        </w:rPr>
        <w:t>This document makes clear the board’s position for GPs with a low number of clinical sessions</w:t>
      </w:r>
      <w:r w:rsidR="00CF33DD">
        <w:rPr>
          <w:rFonts w:cstheme="minorHAnsi"/>
        </w:rPr>
        <w:t xml:space="preserve"> (fewer than 40 a year). </w:t>
      </w:r>
    </w:p>
    <w:p w14:paraId="7375904C" w14:textId="640E5F6F" w:rsidR="00CC7254" w:rsidRPr="00CF33DD" w:rsidRDefault="00CF33DD" w:rsidP="00A27F67">
      <w:pPr>
        <w:pStyle w:val="ListParagraph"/>
        <w:numPr>
          <w:ilvl w:val="4"/>
          <w:numId w:val="8"/>
        </w:numPr>
        <w:ind w:left="360"/>
        <w:rPr>
          <w:rFonts w:cstheme="minorHAnsi"/>
          <w:b/>
          <w:bCs/>
        </w:rPr>
      </w:pPr>
      <w:r>
        <w:rPr>
          <w:rFonts w:cstheme="minorHAnsi"/>
        </w:rPr>
        <w:t xml:space="preserve">The process for a GP completing a low volume clinical sessions template form is in line with RCGP Scotland policy. </w:t>
      </w:r>
    </w:p>
    <w:p w14:paraId="237DF41A" w14:textId="77777777" w:rsidR="0022574C" w:rsidRPr="0022574C" w:rsidRDefault="0022574C" w:rsidP="0022574C">
      <w:pPr>
        <w:pStyle w:val="ListParagraph"/>
        <w:numPr>
          <w:ilvl w:val="4"/>
          <w:numId w:val="8"/>
        </w:numPr>
        <w:ind w:left="360"/>
        <w:rPr>
          <w:rFonts w:cstheme="minorHAnsi"/>
          <w:b/>
          <w:bCs/>
        </w:rPr>
      </w:pPr>
      <w:r w:rsidRPr="0022574C">
        <w:rPr>
          <w:rFonts w:cstheme="minorHAnsi"/>
        </w:rPr>
        <w:t>It was confirmed that the threshold relates to fewer than 40 NHS clinical sessions per year.</w:t>
      </w:r>
    </w:p>
    <w:p w14:paraId="69766C85" w14:textId="5FED08F8" w:rsidR="00CF33DD" w:rsidRPr="0022574C" w:rsidRDefault="0022574C" w:rsidP="0022574C">
      <w:pPr>
        <w:pStyle w:val="ListParagraph"/>
        <w:numPr>
          <w:ilvl w:val="4"/>
          <w:numId w:val="8"/>
        </w:numPr>
        <w:ind w:left="360"/>
        <w:rPr>
          <w:rFonts w:cstheme="minorHAnsi"/>
          <w:b/>
          <w:bCs/>
        </w:rPr>
      </w:pPr>
      <w:r w:rsidRPr="0022574C">
        <w:rPr>
          <w:rFonts w:cstheme="minorHAnsi"/>
        </w:rPr>
        <w:t>NHSGGC was asked to clarify the definition of a clinical session, while avoiding an unnecessarily prescriptive approach.</w:t>
      </w:r>
    </w:p>
    <w:p w14:paraId="512E549C" w14:textId="77777777" w:rsidR="0022574C" w:rsidRPr="0022574C" w:rsidRDefault="0022574C" w:rsidP="0022574C">
      <w:pPr>
        <w:pStyle w:val="ListParagraph"/>
        <w:ind w:left="360"/>
        <w:rPr>
          <w:rFonts w:cstheme="minorHAnsi"/>
          <w:b/>
          <w:bCs/>
        </w:rPr>
      </w:pPr>
    </w:p>
    <w:p w14:paraId="002DBADC" w14:textId="77777777" w:rsidR="00CC7254" w:rsidRDefault="00CC7254" w:rsidP="00945659">
      <w:pPr>
        <w:rPr>
          <w:rFonts w:cstheme="minorHAnsi"/>
          <w:b/>
          <w:bCs/>
        </w:rPr>
      </w:pPr>
      <w:r w:rsidRPr="00945659">
        <w:rPr>
          <w:rFonts w:cstheme="minorHAnsi"/>
          <w:b/>
          <w:bCs/>
        </w:rPr>
        <w:t>Primary Care Transformation</w:t>
      </w:r>
    </w:p>
    <w:p w14:paraId="06E82028" w14:textId="77A5011D" w:rsidR="00945659" w:rsidRPr="00945659" w:rsidRDefault="00945659" w:rsidP="00945659">
      <w:pPr>
        <w:rPr>
          <w:rFonts w:cstheme="minorHAnsi"/>
        </w:rPr>
      </w:pPr>
      <w:r>
        <w:rPr>
          <w:rFonts w:cstheme="minorHAnsi"/>
          <w:b/>
          <w:bCs/>
        </w:rPr>
        <w:t>26/4</w:t>
      </w:r>
      <w:r w:rsidR="00455432">
        <w:rPr>
          <w:rFonts w:cstheme="minorHAnsi"/>
          <w:b/>
          <w:bCs/>
        </w:rPr>
        <w:t>6</w:t>
      </w:r>
    </w:p>
    <w:p w14:paraId="75663826" w14:textId="77777777" w:rsidR="00CC7254" w:rsidRPr="00945659" w:rsidRDefault="00CC7254" w:rsidP="00945659">
      <w:pPr>
        <w:pStyle w:val="ListParagraph"/>
        <w:numPr>
          <w:ilvl w:val="0"/>
          <w:numId w:val="46"/>
        </w:numPr>
        <w:spacing w:after="160" w:line="259" w:lineRule="auto"/>
        <w:ind w:left="360"/>
        <w:rPr>
          <w:rFonts w:cstheme="minorHAnsi"/>
          <w:u w:val="single"/>
        </w:rPr>
      </w:pPr>
      <w:r w:rsidRPr="00945659">
        <w:rPr>
          <w:rFonts w:cstheme="minorHAnsi"/>
          <w:u w:val="single"/>
        </w:rPr>
        <w:t>Primary Care Programme Board Strategic Group, 20</w:t>
      </w:r>
      <w:r w:rsidRPr="00945659">
        <w:rPr>
          <w:rFonts w:cstheme="minorHAnsi"/>
          <w:u w:val="single"/>
          <w:vertAlign w:val="superscript"/>
        </w:rPr>
        <w:t>th</w:t>
      </w:r>
      <w:r w:rsidRPr="00945659">
        <w:rPr>
          <w:rFonts w:cstheme="minorHAnsi"/>
          <w:u w:val="single"/>
        </w:rPr>
        <w:t xml:space="preserve"> August 2026, Paper GPSub_42</w:t>
      </w:r>
    </w:p>
    <w:p w14:paraId="6D850CC7" w14:textId="77777777" w:rsidR="00CC7254" w:rsidRPr="00945659" w:rsidRDefault="00CC7254" w:rsidP="00945659">
      <w:pPr>
        <w:pStyle w:val="ListParagraph"/>
        <w:numPr>
          <w:ilvl w:val="0"/>
          <w:numId w:val="46"/>
        </w:numPr>
        <w:spacing w:after="160" w:line="259" w:lineRule="auto"/>
        <w:ind w:left="360"/>
        <w:rPr>
          <w:rFonts w:cstheme="minorHAnsi"/>
          <w:u w:val="single"/>
        </w:rPr>
      </w:pPr>
      <w:r w:rsidRPr="00945659">
        <w:rPr>
          <w:rFonts w:cstheme="minorHAnsi"/>
          <w:u w:val="single"/>
        </w:rPr>
        <w:t>Paramedics in General Practice, 27</w:t>
      </w:r>
      <w:r w:rsidRPr="00945659">
        <w:rPr>
          <w:rFonts w:cstheme="minorHAnsi"/>
          <w:u w:val="single"/>
          <w:vertAlign w:val="superscript"/>
        </w:rPr>
        <w:t>th</w:t>
      </w:r>
      <w:r w:rsidRPr="00945659">
        <w:rPr>
          <w:rFonts w:cstheme="minorHAnsi"/>
          <w:u w:val="single"/>
        </w:rPr>
        <w:t xml:space="preserve"> August 2026, Paper GPSub_43</w:t>
      </w:r>
    </w:p>
    <w:p w14:paraId="24482A00" w14:textId="77777777" w:rsidR="00CC7254" w:rsidRDefault="00CC7254" w:rsidP="00945659">
      <w:pPr>
        <w:pStyle w:val="ListParagraph"/>
        <w:numPr>
          <w:ilvl w:val="0"/>
          <w:numId w:val="46"/>
        </w:numPr>
        <w:spacing w:after="160" w:line="259" w:lineRule="auto"/>
        <w:ind w:left="360"/>
        <w:rPr>
          <w:rFonts w:cstheme="minorHAnsi"/>
          <w:u w:val="single"/>
        </w:rPr>
      </w:pPr>
      <w:proofErr w:type="spellStart"/>
      <w:r w:rsidRPr="00945659">
        <w:rPr>
          <w:rFonts w:cstheme="minorHAnsi"/>
          <w:u w:val="single"/>
        </w:rPr>
        <w:t>Boardwide</w:t>
      </w:r>
      <w:proofErr w:type="spellEnd"/>
      <w:r w:rsidRPr="00945659">
        <w:rPr>
          <w:rFonts w:cstheme="minorHAnsi"/>
          <w:u w:val="single"/>
        </w:rPr>
        <w:t xml:space="preserve"> CTAC Group, 2</w:t>
      </w:r>
      <w:r w:rsidRPr="00945659">
        <w:rPr>
          <w:rFonts w:cstheme="minorHAnsi"/>
          <w:u w:val="single"/>
          <w:vertAlign w:val="superscript"/>
        </w:rPr>
        <w:t>nd</w:t>
      </w:r>
      <w:r w:rsidRPr="00945659">
        <w:rPr>
          <w:rFonts w:cstheme="minorHAnsi"/>
          <w:u w:val="single"/>
        </w:rPr>
        <w:t xml:space="preserve"> September 2026, Paper GPSub_44</w:t>
      </w:r>
    </w:p>
    <w:p w14:paraId="47308653" w14:textId="016FAC6A" w:rsidR="00945659" w:rsidRPr="00945659" w:rsidRDefault="00945659" w:rsidP="00945659">
      <w:pPr>
        <w:pStyle w:val="ListParagraph"/>
        <w:numPr>
          <w:ilvl w:val="2"/>
          <w:numId w:val="46"/>
        </w:numPr>
        <w:spacing w:after="160" w:line="259" w:lineRule="auto"/>
        <w:ind w:left="360"/>
        <w:rPr>
          <w:rFonts w:cstheme="minorHAnsi"/>
          <w:u w:val="single"/>
        </w:rPr>
      </w:pPr>
      <w:r>
        <w:rPr>
          <w:rFonts w:cstheme="minorHAnsi"/>
        </w:rPr>
        <w:t>Items 26/4</w:t>
      </w:r>
      <w:r w:rsidR="00455432">
        <w:rPr>
          <w:rFonts w:cstheme="minorHAnsi"/>
        </w:rPr>
        <w:t>6</w:t>
      </w:r>
      <w:r>
        <w:rPr>
          <w:rFonts w:cstheme="minorHAnsi"/>
        </w:rPr>
        <w:t xml:space="preserve">.1-3 were noted by the GP Subcommittee. </w:t>
      </w:r>
    </w:p>
    <w:p w14:paraId="7F8017A4" w14:textId="77777777" w:rsidR="00CC7254" w:rsidRPr="00C21A80" w:rsidRDefault="00CC7254" w:rsidP="005C1C40">
      <w:pPr>
        <w:pStyle w:val="ListParagraph"/>
        <w:spacing w:line="259" w:lineRule="auto"/>
        <w:ind w:left="360"/>
        <w:rPr>
          <w:rFonts w:cstheme="minorHAnsi"/>
        </w:rPr>
      </w:pPr>
    </w:p>
    <w:p w14:paraId="2AE3E496" w14:textId="178DF70B" w:rsidR="00945659" w:rsidRPr="00945659" w:rsidRDefault="00CC7254" w:rsidP="00945659">
      <w:pPr>
        <w:spacing w:line="259" w:lineRule="auto"/>
        <w:rPr>
          <w:rFonts w:cstheme="minorHAnsi"/>
          <w:b/>
          <w:bCs/>
        </w:rPr>
      </w:pPr>
      <w:r w:rsidRPr="00945659">
        <w:rPr>
          <w:rFonts w:cstheme="minorHAnsi"/>
          <w:b/>
          <w:bCs/>
        </w:rPr>
        <w:t>NHS GGC Way Forward-Transforming Together</w:t>
      </w:r>
      <w:r w:rsidR="00945659">
        <w:rPr>
          <w:rFonts w:cstheme="minorHAnsi"/>
          <w:b/>
          <w:bCs/>
        </w:rPr>
        <w:br/>
        <w:t>26/4</w:t>
      </w:r>
      <w:r w:rsidR="00455432">
        <w:rPr>
          <w:rFonts w:cstheme="minorHAnsi"/>
          <w:b/>
          <w:bCs/>
        </w:rPr>
        <w:t>7</w:t>
      </w:r>
    </w:p>
    <w:p w14:paraId="5EF9F9F4" w14:textId="77777777" w:rsidR="00CC7254" w:rsidRPr="00945659" w:rsidRDefault="00CC7254" w:rsidP="00945659">
      <w:pPr>
        <w:pStyle w:val="ListParagraph"/>
        <w:numPr>
          <w:ilvl w:val="1"/>
          <w:numId w:val="47"/>
        </w:numPr>
        <w:spacing w:after="160" w:line="259" w:lineRule="auto"/>
        <w:ind w:left="360"/>
        <w:rPr>
          <w:rFonts w:cstheme="minorHAnsi"/>
          <w:u w:val="single"/>
        </w:rPr>
      </w:pPr>
      <w:r w:rsidRPr="00945659">
        <w:rPr>
          <w:rFonts w:cstheme="minorHAnsi"/>
          <w:u w:val="single"/>
        </w:rPr>
        <w:t>FNC+, Papers GP Sub_45-48</w:t>
      </w:r>
    </w:p>
    <w:p w14:paraId="36F6F343" w14:textId="77777777" w:rsidR="00CC7254" w:rsidRDefault="00CC7254" w:rsidP="00945659">
      <w:pPr>
        <w:pStyle w:val="ListParagraph"/>
        <w:numPr>
          <w:ilvl w:val="1"/>
          <w:numId w:val="47"/>
        </w:numPr>
        <w:spacing w:after="160" w:line="259" w:lineRule="auto"/>
        <w:ind w:left="360"/>
        <w:rPr>
          <w:rFonts w:cstheme="minorHAnsi"/>
          <w:u w:val="single"/>
        </w:rPr>
      </w:pPr>
      <w:r w:rsidRPr="00945659">
        <w:rPr>
          <w:rFonts w:cstheme="minorHAnsi"/>
          <w:u w:val="single"/>
        </w:rPr>
        <w:t>Hospital at Home Pathways, Paper GPSub_49</w:t>
      </w:r>
    </w:p>
    <w:p w14:paraId="48317AB8" w14:textId="2AB74107" w:rsidR="00945659" w:rsidRPr="00945659" w:rsidRDefault="00945659" w:rsidP="00945659">
      <w:pPr>
        <w:pStyle w:val="ListParagraph"/>
        <w:numPr>
          <w:ilvl w:val="0"/>
          <w:numId w:val="48"/>
        </w:numPr>
        <w:spacing w:after="160" w:line="259" w:lineRule="auto"/>
        <w:ind w:left="360"/>
        <w:rPr>
          <w:rFonts w:cstheme="minorHAnsi"/>
        </w:rPr>
      </w:pPr>
      <w:r w:rsidRPr="00945659">
        <w:rPr>
          <w:rFonts w:cstheme="minorHAnsi"/>
        </w:rPr>
        <w:t>Items 26/4</w:t>
      </w:r>
      <w:r w:rsidR="00455432">
        <w:rPr>
          <w:rFonts w:cstheme="minorHAnsi"/>
        </w:rPr>
        <w:t>7</w:t>
      </w:r>
      <w:r w:rsidRPr="00945659">
        <w:rPr>
          <w:rFonts w:cstheme="minorHAnsi"/>
        </w:rPr>
        <w:t xml:space="preserve">.1 and 2 were noted by the GP Subcommittee. </w:t>
      </w:r>
    </w:p>
    <w:p w14:paraId="3C10E1FA" w14:textId="77777777" w:rsidR="00945659" w:rsidRPr="00945659" w:rsidRDefault="00945659" w:rsidP="00945659">
      <w:pPr>
        <w:pStyle w:val="ListParagraph"/>
        <w:spacing w:after="160" w:line="259" w:lineRule="auto"/>
        <w:ind w:left="360"/>
        <w:rPr>
          <w:rFonts w:cstheme="minorHAnsi"/>
          <w:u w:val="single"/>
        </w:rPr>
      </w:pPr>
    </w:p>
    <w:p w14:paraId="484B2213" w14:textId="77777777" w:rsidR="00945659" w:rsidRDefault="00CC7254" w:rsidP="00945659">
      <w:pPr>
        <w:pStyle w:val="ListParagraph"/>
        <w:numPr>
          <w:ilvl w:val="1"/>
          <w:numId w:val="47"/>
        </w:numPr>
        <w:spacing w:line="259" w:lineRule="auto"/>
        <w:ind w:left="360"/>
        <w:rPr>
          <w:rFonts w:cstheme="minorHAnsi"/>
          <w:u w:val="single"/>
        </w:rPr>
      </w:pPr>
      <w:r w:rsidRPr="00945659">
        <w:rPr>
          <w:rFonts w:cstheme="minorHAnsi"/>
          <w:u w:val="single"/>
        </w:rPr>
        <w:t>Scottish Government’s Health and Care Improving Flow Plan, 2026-2031, Paper GPSub_50</w:t>
      </w:r>
    </w:p>
    <w:p w14:paraId="5D91847F" w14:textId="3A6863DF" w:rsidR="00945659"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This is a Scottish Government policy document, which was published shortly ahead of the Scottish Government’s Programme for Government. </w:t>
      </w:r>
    </w:p>
    <w:p w14:paraId="2434DF74" w14:textId="65BF09B2"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This is a </w:t>
      </w:r>
      <w:proofErr w:type="gramStart"/>
      <w:r>
        <w:rPr>
          <w:rFonts w:cstheme="minorHAnsi"/>
        </w:rPr>
        <w:t>five year</w:t>
      </w:r>
      <w:proofErr w:type="gramEnd"/>
      <w:r>
        <w:rPr>
          <w:rFonts w:cstheme="minorHAnsi"/>
        </w:rPr>
        <w:t xml:space="preserve"> strategy document which seeks to re-shape NHS services, with more of a focus on the community, prevention, and improving the flow between primary, secondary and </w:t>
      </w:r>
      <w:r>
        <w:rPr>
          <w:rFonts w:cstheme="minorHAnsi"/>
        </w:rPr>
        <w:lastRenderedPageBreak/>
        <w:t xml:space="preserve">community services. There is a lot of synergy with recent policies from NHS GGC, such as FNC+, Hospital at Home, early discharge. </w:t>
      </w:r>
    </w:p>
    <w:p w14:paraId="50605230" w14:textId="77777777" w:rsidR="0022574C" w:rsidRPr="0022574C" w:rsidRDefault="0022574C" w:rsidP="005C1C40">
      <w:pPr>
        <w:pStyle w:val="ListParagraph"/>
        <w:numPr>
          <w:ilvl w:val="0"/>
          <w:numId w:val="48"/>
        </w:numPr>
        <w:spacing w:line="259" w:lineRule="auto"/>
        <w:ind w:left="360"/>
        <w:rPr>
          <w:rFonts w:cstheme="minorHAnsi"/>
          <w:u w:val="single"/>
        </w:rPr>
      </w:pPr>
      <w:r w:rsidRPr="0022574C">
        <w:rPr>
          <w:rFonts w:cstheme="minorHAnsi"/>
        </w:rPr>
        <w:t xml:space="preserve">Members noted a potential tension between the Plan's emphasis on continuity and </w:t>
      </w:r>
      <w:proofErr w:type="gramStart"/>
      <w:r w:rsidRPr="0022574C">
        <w:rPr>
          <w:rFonts w:cstheme="minorHAnsi"/>
        </w:rPr>
        <w:t>community based</w:t>
      </w:r>
      <w:proofErr w:type="gramEnd"/>
      <w:r w:rsidRPr="0022574C">
        <w:rPr>
          <w:rFonts w:cstheme="minorHAnsi"/>
        </w:rPr>
        <w:t xml:space="preserve"> care and the separate policy of GP Walk-in Centres. Concern was expressed that walk-in models do not provide the same longitudinal, holistic model of care as registered general practice.</w:t>
      </w:r>
    </w:p>
    <w:p w14:paraId="76A653E1" w14:textId="35EC96C2"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GP practices are described as being navigation centres, leading to clear patient journeys. </w:t>
      </w:r>
    </w:p>
    <w:p w14:paraId="2730C90E" w14:textId="10A923A1"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There </w:t>
      </w:r>
      <w:proofErr w:type="gramStart"/>
      <w:r>
        <w:rPr>
          <w:rFonts w:cstheme="minorHAnsi"/>
        </w:rPr>
        <w:t>are</w:t>
      </w:r>
      <w:proofErr w:type="gramEnd"/>
      <w:r>
        <w:rPr>
          <w:rFonts w:cstheme="minorHAnsi"/>
        </w:rPr>
        <w:t xml:space="preserve"> potential digital improvement, such as the </w:t>
      </w:r>
      <w:proofErr w:type="spellStart"/>
      <w:r>
        <w:rPr>
          <w:rFonts w:cstheme="minorHAnsi"/>
        </w:rPr>
        <w:t>MyCare.Scot</w:t>
      </w:r>
      <w:proofErr w:type="spellEnd"/>
      <w:r>
        <w:rPr>
          <w:rFonts w:cstheme="minorHAnsi"/>
        </w:rPr>
        <w:t xml:space="preserve"> app.</w:t>
      </w:r>
    </w:p>
    <w:p w14:paraId="4E6FB887" w14:textId="77777777" w:rsidR="00573F98" w:rsidRPr="00573F98" w:rsidRDefault="00573F98" w:rsidP="005C1C40">
      <w:pPr>
        <w:pStyle w:val="ListParagraph"/>
        <w:numPr>
          <w:ilvl w:val="0"/>
          <w:numId w:val="48"/>
        </w:numPr>
        <w:spacing w:line="259" w:lineRule="auto"/>
        <w:ind w:left="360"/>
        <w:rPr>
          <w:rFonts w:cstheme="minorHAnsi"/>
          <w:u w:val="single"/>
        </w:rPr>
      </w:pPr>
      <w:r w:rsidRPr="00573F98">
        <w:rPr>
          <w:rFonts w:cstheme="minorHAnsi"/>
        </w:rPr>
        <w:t>Members recognised potential benefits within the Plan but highlighted risks for general practice, particularly workload transfer, online access and insufficient clarity regarding the future role of GPs in prevention.</w:t>
      </w:r>
    </w:p>
    <w:p w14:paraId="21393618" w14:textId="2E60B0E9"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The health board has pushed to ensure that the role of primary care is recognised by the Scottish Government. </w:t>
      </w:r>
    </w:p>
    <w:p w14:paraId="555A774A" w14:textId="7F905D0E"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Structural reforms to health boards and HSCPs have also been proposed by the Scottish Government. </w:t>
      </w:r>
    </w:p>
    <w:p w14:paraId="4E461774" w14:textId="4350B97C"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It is important that structural reforms do not lead to negative impacts for </w:t>
      </w:r>
      <w:proofErr w:type="gramStart"/>
      <w:r>
        <w:rPr>
          <w:rFonts w:cstheme="minorHAnsi"/>
        </w:rPr>
        <w:t>day to day</w:t>
      </w:r>
      <w:proofErr w:type="gramEnd"/>
      <w:r>
        <w:rPr>
          <w:rFonts w:cstheme="minorHAnsi"/>
        </w:rPr>
        <w:t xml:space="preserve"> operational activities.</w:t>
      </w:r>
    </w:p>
    <w:p w14:paraId="18B35AD9" w14:textId="1B053043"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Concern was raised that currently services in GGC are not equal on a geographic basis and this cannot be allowed to worsen. </w:t>
      </w:r>
    </w:p>
    <w:p w14:paraId="2EC8B38C" w14:textId="05022001" w:rsidR="005C1C40" w:rsidRPr="005C1C40" w:rsidRDefault="005C1C40" w:rsidP="005C1C40">
      <w:pPr>
        <w:pStyle w:val="ListParagraph"/>
        <w:numPr>
          <w:ilvl w:val="0"/>
          <w:numId w:val="48"/>
        </w:numPr>
        <w:spacing w:line="259" w:lineRule="auto"/>
        <w:ind w:left="360"/>
        <w:rPr>
          <w:rFonts w:cstheme="minorHAnsi"/>
          <w:u w:val="single"/>
        </w:rPr>
      </w:pPr>
      <w:r>
        <w:rPr>
          <w:rFonts w:cstheme="minorHAnsi"/>
        </w:rPr>
        <w:t xml:space="preserve">It is important that the role of the advisory structure (GP Subcommittee) is properly set out. </w:t>
      </w:r>
    </w:p>
    <w:p w14:paraId="35AF91EB" w14:textId="77777777" w:rsidR="005C1C40" w:rsidRPr="005C1C40" w:rsidRDefault="005C1C40" w:rsidP="005C1C40">
      <w:pPr>
        <w:pStyle w:val="ListParagraph"/>
        <w:spacing w:line="259" w:lineRule="auto"/>
        <w:ind w:left="360"/>
        <w:rPr>
          <w:rFonts w:cstheme="minorHAnsi"/>
          <w:u w:val="single"/>
        </w:rPr>
      </w:pPr>
    </w:p>
    <w:p w14:paraId="24AB6689" w14:textId="05670E05" w:rsidR="00CC7254" w:rsidRDefault="00CC7254" w:rsidP="00945659">
      <w:pPr>
        <w:spacing w:line="259" w:lineRule="auto"/>
        <w:rPr>
          <w:rFonts w:cstheme="minorHAnsi"/>
          <w:b/>
          <w:bCs/>
        </w:rPr>
      </w:pPr>
      <w:r w:rsidRPr="00945659">
        <w:rPr>
          <w:rFonts w:cstheme="minorHAnsi"/>
          <w:b/>
          <w:bCs/>
        </w:rPr>
        <w:t xml:space="preserve">GP Walk in Centres </w:t>
      </w:r>
    </w:p>
    <w:p w14:paraId="3B6505A0" w14:textId="4FDB1E6D" w:rsidR="00945659" w:rsidRPr="00945659" w:rsidRDefault="00945659" w:rsidP="00945659">
      <w:pPr>
        <w:spacing w:line="259" w:lineRule="auto"/>
        <w:rPr>
          <w:rFonts w:cstheme="minorHAnsi"/>
          <w:u w:val="single"/>
        </w:rPr>
      </w:pPr>
      <w:r>
        <w:rPr>
          <w:rFonts w:cstheme="minorHAnsi"/>
          <w:b/>
          <w:bCs/>
        </w:rPr>
        <w:t>26/4</w:t>
      </w:r>
      <w:r w:rsidR="00455432">
        <w:rPr>
          <w:rFonts w:cstheme="minorHAnsi"/>
          <w:b/>
          <w:bCs/>
        </w:rPr>
        <w:t>8</w:t>
      </w:r>
    </w:p>
    <w:p w14:paraId="5E895887" w14:textId="77777777" w:rsidR="00CC7254" w:rsidRPr="00945659" w:rsidRDefault="00CC7254" w:rsidP="00945659">
      <w:pPr>
        <w:pStyle w:val="ListParagraph"/>
        <w:numPr>
          <w:ilvl w:val="6"/>
          <w:numId w:val="4"/>
        </w:numPr>
        <w:spacing w:line="259" w:lineRule="auto"/>
        <w:ind w:left="360"/>
        <w:rPr>
          <w:rFonts w:cstheme="minorHAnsi"/>
          <w:u w:val="single"/>
        </w:rPr>
      </w:pPr>
      <w:r w:rsidRPr="00945659">
        <w:rPr>
          <w:rFonts w:cstheme="minorHAnsi"/>
          <w:u w:val="single"/>
        </w:rPr>
        <w:t>GP Walk in Centres Overview Meeting, 28</w:t>
      </w:r>
      <w:r w:rsidRPr="00945659">
        <w:rPr>
          <w:rFonts w:cstheme="minorHAnsi"/>
          <w:u w:val="single"/>
          <w:vertAlign w:val="superscript"/>
        </w:rPr>
        <w:t>th</w:t>
      </w:r>
      <w:r w:rsidRPr="00945659">
        <w:rPr>
          <w:rFonts w:cstheme="minorHAnsi"/>
          <w:u w:val="single"/>
        </w:rPr>
        <w:t xml:space="preserve"> August 2026, Paper GPSub_51</w:t>
      </w:r>
    </w:p>
    <w:p w14:paraId="72209D18" w14:textId="3D92DC64" w:rsidR="005C1C40" w:rsidRPr="00A275B7" w:rsidRDefault="00A275B7" w:rsidP="005C1C40">
      <w:pPr>
        <w:pStyle w:val="ListParagraph"/>
        <w:numPr>
          <w:ilvl w:val="0"/>
          <w:numId w:val="49"/>
        </w:numPr>
        <w:ind w:left="360"/>
        <w:rPr>
          <w:rFonts w:cstheme="minorHAnsi"/>
          <w:i/>
          <w:iCs/>
        </w:rPr>
      </w:pPr>
      <w:r>
        <w:rPr>
          <w:rFonts w:cstheme="minorHAnsi"/>
        </w:rPr>
        <w:t xml:space="preserve">Demand has grown at the </w:t>
      </w:r>
      <w:proofErr w:type="spellStart"/>
      <w:r>
        <w:rPr>
          <w:rFonts w:cstheme="minorHAnsi"/>
        </w:rPr>
        <w:t>Cardonald</w:t>
      </w:r>
      <w:proofErr w:type="spellEnd"/>
      <w:r>
        <w:rPr>
          <w:rFonts w:cstheme="minorHAnsi"/>
        </w:rPr>
        <w:t xml:space="preserve"> site since it opened in June. Around 70% of contacts have been from patients registered at practices in cluster 7. </w:t>
      </w:r>
      <w:r w:rsidR="00573F98" w:rsidRPr="00573F98">
        <w:rPr>
          <w:rFonts w:cstheme="minorHAnsi"/>
        </w:rPr>
        <w:t xml:space="preserve">Where capacity has been available, patients registered with practices </w:t>
      </w:r>
      <w:proofErr w:type="spellStart"/>
      <w:r w:rsidR="00573F98" w:rsidRPr="00573F98">
        <w:rPr>
          <w:rFonts w:cstheme="minorHAnsi"/>
        </w:rPr>
        <w:t>out</w:t>
      </w:r>
      <w:r w:rsidR="00573F98">
        <w:rPr>
          <w:rFonts w:cstheme="minorHAnsi"/>
        </w:rPr>
        <w:t>with</w:t>
      </w:r>
      <w:proofErr w:type="spellEnd"/>
      <w:r w:rsidR="00573F98" w:rsidRPr="00573F98">
        <w:rPr>
          <w:rFonts w:cstheme="minorHAnsi"/>
        </w:rPr>
        <w:t xml:space="preserve"> Cluster 7 have also been seen.</w:t>
      </w:r>
    </w:p>
    <w:p w14:paraId="1C755881" w14:textId="675C8B04" w:rsidR="00A275B7" w:rsidRPr="00A275B7" w:rsidRDefault="00A275B7" w:rsidP="005C1C40">
      <w:pPr>
        <w:pStyle w:val="ListParagraph"/>
        <w:numPr>
          <w:ilvl w:val="0"/>
          <w:numId w:val="49"/>
        </w:numPr>
        <w:ind w:left="360"/>
        <w:rPr>
          <w:rFonts w:cstheme="minorHAnsi"/>
          <w:i/>
          <w:iCs/>
        </w:rPr>
      </w:pPr>
      <w:r>
        <w:rPr>
          <w:rFonts w:cstheme="minorHAnsi"/>
        </w:rPr>
        <w:t xml:space="preserve">Around 245 patients are being seen per week, with higher activity at the beginning of the week. </w:t>
      </w:r>
    </w:p>
    <w:p w14:paraId="1FB37DA2" w14:textId="45F396C2" w:rsidR="00A275B7" w:rsidRPr="00A275B7" w:rsidRDefault="00A275B7" w:rsidP="005C1C40">
      <w:pPr>
        <w:pStyle w:val="ListParagraph"/>
        <w:numPr>
          <w:ilvl w:val="0"/>
          <w:numId w:val="49"/>
        </w:numPr>
        <w:ind w:left="360"/>
        <w:rPr>
          <w:rFonts w:cstheme="minorHAnsi"/>
          <w:i/>
          <w:iCs/>
        </w:rPr>
      </w:pPr>
      <w:r>
        <w:rPr>
          <w:rFonts w:cstheme="minorHAnsi"/>
        </w:rPr>
        <w:t xml:space="preserve">The Scottish Government has announced that there will now be forty sites in Scotland. The board’s proposal includes one further GP Walk in Centre and an expansion of Pharmacy First Plus. This would provide locations in all six HSCPs in GGC. </w:t>
      </w:r>
    </w:p>
    <w:p w14:paraId="5CE4C7E9" w14:textId="5D0EADAD" w:rsidR="00A275B7" w:rsidRPr="00A275B7" w:rsidRDefault="00A275B7" w:rsidP="005C1C40">
      <w:pPr>
        <w:pStyle w:val="ListParagraph"/>
        <w:numPr>
          <w:ilvl w:val="0"/>
          <w:numId w:val="49"/>
        </w:numPr>
        <w:ind w:left="360"/>
        <w:rPr>
          <w:rFonts w:cstheme="minorHAnsi"/>
          <w:i/>
          <w:iCs/>
        </w:rPr>
      </w:pPr>
      <w:r>
        <w:rPr>
          <w:rFonts w:cstheme="minorHAnsi"/>
        </w:rPr>
        <w:t xml:space="preserve">The board recognises the need to ensure that there is a mechanism for receiving feedback from GP practices/other services. </w:t>
      </w:r>
    </w:p>
    <w:p w14:paraId="3558639F" w14:textId="5AADEAE8" w:rsidR="00A275B7" w:rsidRPr="00A275B7" w:rsidRDefault="00A275B7" w:rsidP="005C1C40">
      <w:pPr>
        <w:pStyle w:val="ListParagraph"/>
        <w:numPr>
          <w:ilvl w:val="0"/>
          <w:numId w:val="49"/>
        </w:numPr>
        <w:ind w:left="360"/>
        <w:rPr>
          <w:rFonts w:cstheme="minorHAnsi"/>
          <w:i/>
          <w:iCs/>
        </w:rPr>
      </w:pPr>
      <w:r>
        <w:rPr>
          <w:rFonts w:cstheme="minorHAnsi"/>
        </w:rPr>
        <w:t xml:space="preserve">Practices in cluster seven have provided some information on cases-with some being told to seek an appointment with their registered GP practice within 48 hours, and some being told to seek tests from their registered GP practice as the </w:t>
      </w:r>
      <w:proofErr w:type="spellStart"/>
      <w:r>
        <w:rPr>
          <w:rFonts w:cstheme="minorHAnsi"/>
        </w:rPr>
        <w:t>GPWiC</w:t>
      </w:r>
      <w:proofErr w:type="spellEnd"/>
      <w:r>
        <w:rPr>
          <w:rFonts w:cstheme="minorHAnsi"/>
        </w:rPr>
        <w:t xml:space="preserve"> could not undertake them. </w:t>
      </w:r>
    </w:p>
    <w:p w14:paraId="3F87643D" w14:textId="4D8D103B" w:rsidR="00A275B7" w:rsidRPr="00A275B7" w:rsidRDefault="00A275B7" w:rsidP="005C1C40">
      <w:pPr>
        <w:pStyle w:val="ListParagraph"/>
        <w:numPr>
          <w:ilvl w:val="0"/>
          <w:numId w:val="49"/>
        </w:numPr>
        <w:ind w:left="360"/>
        <w:rPr>
          <w:rFonts w:cstheme="minorHAnsi"/>
          <w:i/>
          <w:iCs/>
        </w:rPr>
      </w:pPr>
      <w:r>
        <w:rPr>
          <w:rFonts w:cstheme="minorHAnsi"/>
        </w:rPr>
        <w:t xml:space="preserve">Concern was raised that the model may lead to worsening health inequalities. </w:t>
      </w:r>
    </w:p>
    <w:p w14:paraId="258906F3" w14:textId="77777777" w:rsidR="0022574C" w:rsidRPr="0022574C" w:rsidRDefault="0022574C" w:rsidP="00A275B7">
      <w:pPr>
        <w:pStyle w:val="ListParagraph"/>
        <w:numPr>
          <w:ilvl w:val="0"/>
          <w:numId w:val="49"/>
        </w:numPr>
        <w:ind w:left="360"/>
        <w:rPr>
          <w:rFonts w:cstheme="minorHAnsi"/>
          <w:i/>
          <w:iCs/>
        </w:rPr>
      </w:pPr>
      <w:r w:rsidRPr="0022574C">
        <w:rPr>
          <w:rFonts w:cstheme="minorHAnsi"/>
        </w:rPr>
        <w:t>Members questioned whether the current level of activity represented value for money.</w:t>
      </w:r>
    </w:p>
    <w:p w14:paraId="49504A09" w14:textId="147D49E8" w:rsidR="00A275B7" w:rsidRPr="00A275B7" w:rsidRDefault="00A275B7" w:rsidP="00A275B7">
      <w:pPr>
        <w:pStyle w:val="ListParagraph"/>
        <w:numPr>
          <w:ilvl w:val="0"/>
          <w:numId w:val="49"/>
        </w:numPr>
        <w:ind w:left="360"/>
        <w:rPr>
          <w:rFonts w:cstheme="minorHAnsi"/>
          <w:i/>
          <w:iCs/>
        </w:rPr>
      </w:pPr>
      <w:r>
        <w:rPr>
          <w:rFonts w:cstheme="minorHAnsi"/>
        </w:rPr>
        <w:t xml:space="preserve">The provision of Pharmacy First Plus requires further detail. Concern was raised should this be on a payment per prescription basis. </w:t>
      </w:r>
    </w:p>
    <w:p w14:paraId="46C8077E" w14:textId="77777777" w:rsidR="0022574C" w:rsidRPr="0022574C" w:rsidRDefault="0022574C" w:rsidP="00A85F03">
      <w:pPr>
        <w:pStyle w:val="ListParagraph"/>
        <w:numPr>
          <w:ilvl w:val="0"/>
          <w:numId w:val="49"/>
        </w:numPr>
        <w:ind w:left="360"/>
        <w:rPr>
          <w:rFonts w:cstheme="minorHAnsi"/>
          <w:i/>
          <w:iCs/>
        </w:rPr>
      </w:pPr>
      <w:r w:rsidRPr="0022574C">
        <w:rPr>
          <w:rFonts w:cstheme="minorHAnsi"/>
        </w:rPr>
        <w:t xml:space="preserve">Members requested further analysis of the </w:t>
      </w:r>
      <w:proofErr w:type="spellStart"/>
      <w:r w:rsidRPr="0022574C">
        <w:rPr>
          <w:rFonts w:cstheme="minorHAnsi"/>
        </w:rPr>
        <w:t>GPWiC</w:t>
      </w:r>
      <w:proofErr w:type="spellEnd"/>
      <w:r w:rsidRPr="0022574C">
        <w:rPr>
          <w:rFonts w:cstheme="minorHAnsi"/>
        </w:rPr>
        <w:t xml:space="preserve"> clinical caseload, including the extent to which presentations would otherwise have been managed in registered general practice, Emergency Departments or elsewhere.</w:t>
      </w:r>
    </w:p>
    <w:p w14:paraId="4FC80FB3" w14:textId="59A91644" w:rsidR="00A85F03" w:rsidRPr="00A85F03" w:rsidRDefault="00A85F03" w:rsidP="00A85F03">
      <w:pPr>
        <w:pStyle w:val="ListParagraph"/>
        <w:numPr>
          <w:ilvl w:val="0"/>
          <w:numId w:val="49"/>
        </w:numPr>
        <w:ind w:left="360"/>
        <w:rPr>
          <w:rFonts w:cstheme="minorHAnsi"/>
          <w:i/>
          <w:iCs/>
        </w:rPr>
      </w:pPr>
      <w:r>
        <w:rPr>
          <w:rFonts w:cstheme="minorHAnsi"/>
        </w:rPr>
        <w:t xml:space="preserve">The board has undertaken some evaluation with patients -with 30% saying they would have normally gone to their GP about the problem; 10% would have gone to hospital; and 15% said they would not have sought medical attention. </w:t>
      </w:r>
    </w:p>
    <w:p w14:paraId="7BD6BD6E" w14:textId="77777777" w:rsidR="005C1C40" w:rsidRPr="005C1C40" w:rsidRDefault="005C1C40" w:rsidP="005C1C40">
      <w:pPr>
        <w:pStyle w:val="ListParagraph"/>
        <w:rPr>
          <w:rFonts w:cstheme="minorHAnsi"/>
          <w:i/>
          <w:iCs/>
        </w:rPr>
      </w:pPr>
    </w:p>
    <w:p w14:paraId="2BCFF409" w14:textId="197A1726" w:rsidR="00CC7254" w:rsidRPr="005C1C40" w:rsidRDefault="00CC7254" w:rsidP="005C1C40">
      <w:pPr>
        <w:rPr>
          <w:rFonts w:cstheme="minorHAnsi"/>
          <w:i/>
          <w:iCs/>
        </w:rPr>
      </w:pPr>
      <w:r w:rsidRPr="005C1C40">
        <w:rPr>
          <w:rFonts w:cstheme="minorHAnsi"/>
          <w:b/>
          <w:bCs/>
        </w:rPr>
        <w:t xml:space="preserve">Notes and Reports from Meetings, </w:t>
      </w:r>
      <w:r w:rsidRPr="005C1C40">
        <w:rPr>
          <w:rFonts w:cstheme="minorHAnsi"/>
        </w:rPr>
        <w:t>Paper GPSub_53</w:t>
      </w:r>
    </w:p>
    <w:p w14:paraId="1BE4A0B4" w14:textId="2207F0B3" w:rsidR="00945659" w:rsidRPr="00945659" w:rsidRDefault="00945659" w:rsidP="00945659">
      <w:pPr>
        <w:rPr>
          <w:rFonts w:cstheme="minorHAnsi"/>
          <w:b/>
          <w:bCs/>
        </w:rPr>
      </w:pPr>
      <w:r>
        <w:rPr>
          <w:rFonts w:cstheme="minorHAnsi"/>
          <w:b/>
          <w:bCs/>
        </w:rPr>
        <w:lastRenderedPageBreak/>
        <w:t>26/4</w:t>
      </w:r>
      <w:r w:rsidR="00455432">
        <w:rPr>
          <w:rFonts w:cstheme="minorHAnsi"/>
          <w:b/>
          <w:bCs/>
        </w:rPr>
        <w:t>9</w:t>
      </w:r>
    </w:p>
    <w:tbl>
      <w:tblPr>
        <w:tblStyle w:val="TableGrid"/>
        <w:tblpPr w:leftFromText="180" w:rightFromText="180" w:vertAnchor="text" w:horzAnchor="margin" w:tblpXSpec="center" w:tblpY="98"/>
        <w:tblW w:w="11170" w:type="dxa"/>
        <w:tblLook w:val="04A0" w:firstRow="1" w:lastRow="0" w:firstColumn="1" w:lastColumn="0" w:noHBand="0" w:noVBand="1"/>
      </w:tblPr>
      <w:tblGrid>
        <w:gridCol w:w="965"/>
        <w:gridCol w:w="4842"/>
        <w:gridCol w:w="2011"/>
        <w:gridCol w:w="657"/>
        <w:gridCol w:w="2695"/>
      </w:tblGrid>
      <w:tr w:rsidR="00CC7254" w:rsidRPr="00A34575" w14:paraId="3D8F941A" w14:textId="77777777" w:rsidTr="00947707">
        <w:trPr>
          <w:trHeight w:val="465"/>
        </w:trPr>
        <w:tc>
          <w:tcPr>
            <w:tcW w:w="965" w:type="dxa"/>
          </w:tcPr>
          <w:p w14:paraId="63D1CB31" w14:textId="77777777" w:rsidR="00CC7254" w:rsidRPr="00A34575" w:rsidRDefault="00CC7254" w:rsidP="00947707">
            <w:pPr>
              <w:rPr>
                <w:rFonts w:eastAsia="Century" w:cstheme="minorHAnsi"/>
                <w:b/>
                <w:u w:val="single"/>
              </w:rPr>
            </w:pPr>
            <w:bookmarkStart w:id="12" w:name="_Hlk138925530"/>
            <w:bookmarkStart w:id="13" w:name="_Hlk170290105"/>
            <w:r w:rsidRPr="00A34575">
              <w:rPr>
                <w:rFonts w:eastAsia="Century" w:cstheme="minorHAnsi"/>
                <w:b/>
              </w:rPr>
              <w:t>Report Number</w:t>
            </w:r>
          </w:p>
        </w:tc>
        <w:tc>
          <w:tcPr>
            <w:tcW w:w="4842" w:type="dxa"/>
          </w:tcPr>
          <w:p w14:paraId="026D1369" w14:textId="77777777" w:rsidR="00CC7254" w:rsidRPr="00A34575" w:rsidRDefault="00CC7254" w:rsidP="00947707">
            <w:pPr>
              <w:rPr>
                <w:rFonts w:eastAsia="Century" w:cstheme="minorHAnsi"/>
                <w:b/>
                <w:u w:val="single"/>
              </w:rPr>
            </w:pPr>
            <w:r w:rsidRPr="00A34575">
              <w:rPr>
                <w:rFonts w:eastAsia="Century" w:cstheme="minorHAnsi"/>
                <w:b/>
              </w:rPr>
              <w:t>Group</w:t>
            </w:r>
          </w:p>
        </w:tc>
        <w:tc>
          <w:tcPr>
            <w:tcW w:w="2011" w:type="dxa"/>
          </w:tcPr>
          <w:p w14:paraId="2D8E593F" w14:textId="77777777" w:rsidR="00CC7254" w:rsidRPr="00A34575" w:rsidRDefault="00CC7254" w:rsidP="00947707">
            <w:pPr>
              <w:rPr>
                <w:rFonts w:eastAsia="Century" w:cstheme="minorHAnsi"/>
                <w:b/>
                <w:u w:val="single"/>
              </w:rPr>
            </w:pPr>
            <w:r w:rsidRPr="00A34575">
              <w:rPr>
                <w:rFonts w:eastAsia="Century" w:cstheme="minorHAnsi"/>
                <w:b/>
              </w:rPr>
              <w:t>Date of Meeting</w:t>
            </w:r>
          </w:p>
        </w:tc>
        <w:tc>
          <w:tcPr>
            <w:tcW w:w="657" w:type="dxa"/>
          </w:tcPr>
          <w:p w14:paraId="49027EE9" w14:textId="77777777" w:rsidR="00CC7254" w:rsidRPr="00A34575" w:rsidRDefault="00CC7254" w:rsidP="00947707">
            <w:pPr>
              <w:rPr>
                <w:rFonts w:eastAsia="Century" w:cstheme="minorHAnsi"/>
                <w:b/>
              </w:rPr>
            </w:pPr>
            <w:r w:rsidRPr="00A34575">
              <w:rPr>
                <w:rFonts w:eastAsia="Century" w:cstheme="minorHAnsi"/>
                <w:b/>
              </w:rPr>
              <w:t>Page</w:t>
            </w:r>
          </w:p>
        </w:tc>
        <w:tc>
          <w:tcPr>
            <w:tcW w:w="2695" w:type="dxa"/>
          </w:tcPr>
          <w:p w14:paraId="7FCB83E3" w14:textId="77777777" w:rsidR="00CC7254" w:rsidRPr="00A34575" w:rsidRDefault="00CC7254" w:rsidP="00947707">
            <w:pPr>
              <w:rPr>
                <w:rFonts w:eastAsia="Century" w:cstheme="minorHAnsi"/>
                <w:b/>
              </w:rPr>
            </w:pPr>
            <w:r w:rsidRPr="00A34575">
              <w:rPr>
                <w:rFonts w:eastAsia="Century" w:cstheme="minorHAnsi"/>
                <w:b/>
              </w:rPr>
              <w:t xml:space="preserve">Report Author </w:t>
            </w:r>
          </w:p>
        </w:tc>
      </w:tr>
      <w:tr w:rsidR="00CC7254" w:rsidRPr="00A34575" w14:paraId="02C7E229" w14:textId="77777777" w:rsidTr="00947707">
        <w:trPr>
          <w:trHeight w:val="155"/>
        </w:trPr>
        <w:tc>
          <w:tcPr>
            <w:tcW w:w="965" w:type="dxa"/>
          </w:tcPr>
          <w:p w14:paraId="48316E01" w14:textId="77777777" w:rsidR="00CC7254" w:rsidRPr="00A34575" w:rsidRDefault="00CC7254" w:rsidP="00947707">
            <w:pPr>
              <w:rPr>
                <w:rFonts w:eastAsia="Century" w:cstheme="minorHAnsi"/>
                <w:bCs/>
              </w:rPr>
            </w:pPr>
            <w:r w:rsidRPr="00A34575">
              <w:rPr>
                <w:rFonts w:eastAsia="Century" w:cstheme="minorHAnsi"/>
                <w:bCs/>
              </w:rPr>
              <w:t>1</w:t>
            </w:r>
          </w:p>
        </w:tc>
        <w:tc>
          <w:tcPr>
            <w:tcW w:w="4842" w:type="dxa"/>
          </w:tcPr>
          <w:p w14:paraId="2B55FDEC" w14:textId="77777777" w:rsidR="00CC7254" w:rsidRPr="00A34575" w:rsidRDefault="00CC7254" w:rsidP="00947707">
            <w:pPr>
              <w:rPr>
                <w:rFonts w:eastAsia="Century" w:cstheme="minorHAnsi"/>
                <w:bCs/>
              </w:rPr>
            </w:pPr>
            <w:r w:rsidRPr="008658C4">
              <w:rPr>
                <w:rFonts w:cstheme="minorHAnsi"/>
              </w:rPr>
              <w:t>Hospital Subcommittee</w:t>
            </w:r>
          </w:p>
        </w:tc>
        <w:tc>
          <w:tcPr>
            <w:tcW w:w="2011" w:type="dxa"/>
          </w:tcPr>
          <w:p w14:paraId="1CFB0D3F" w14:textId="77777777" w:rsidR="00CC7254" w:rsidRPr="00A34575" w:rsidRDefault="00CC7254" w:rsidP="00947707">
            <w:pPr>
              <w:rPr>
                <w:rFonts w:eastAsia="Century" w:cstheme="minorHAnsi"/>
                <w:bCs/>
              </w:rPr>
            </w:pPr>
            <w:r>
              <w:rPr>
                <w:rFonts w:eastAsia="Century" w:cstheme="minorHAnsi"/>
                <w:bCs/>
              </w:rPr>
              <w:t>4</w:t>
            </w:r>
            <w:r w:rsidRPr="00296360">
              <w:rPr>
                <w:rFonts w:eastAsia="Century" w:cstheme="minorHAnsi"/>
                <w:bCs/>
                <w:vertAlign w:val="superscript"/>
              </w:rPr>
              <w:t>th</w:t>
            </w:r>
            <w:r>
              <w:rPr>
                <w:rFonts w:eastAsia="Century" w:cstheme="minorHAnsi"/>
                <w:bCs/>
              </w:rPr>
              <w:t xml:space="preserve"> August 2026</w:t>
            </w:r>
          </w:p>
        </w:tc>
        <w:tc>
          <w:tcPr>
            <w:tcW w:w="657" w:type="dxa"/>
          </w:tcPr>
          <w:p w14:paraId="6637DA70" w14:textId="77777777" w:rsidR="00CC7254" w:rsidRPr="00A34575" w:rsidRDefault="00CC7254" w:rsidP="00947707">
            <w:pPr>
              <w:rPr>
                <w:rFonts w:eastAsia="Century" w:cstheme="minorHAnsi"/>
                <w:bCs/>
              </w:rPr>
            </w:pPr>
            <w:r>
              <w:rPr>
                <w:rFonts w:eastAsia="Century" w:cstheme="minorHAnsi"/>
                <w:bCs/>
              </w:rPr>
              <w:t>2</w:t>
            </w:r>
          </w:p>
        </w:tc>
        <w:tc>
          <w:tcPr>
            <w:tcW w:w="2695" w:type="dxa"/>
          </w:tcPr>
          <w:p w14:paraId="07C3EF81" w14:textId="77777777" w:rsidR="00CC7254" w:rsidRPr="00A34575" w:rsidRDefault="00CC7254" w:rsidP="00947707">
            <w:pPr>
              <w:rPr>
                <w:rFonts w:eastAsia="Century" w:cstheme="minorHAnsi"/>
                <w:bCs/>
              </w:rPr>
            </w:pPr>
            <w:r>
              <w:rPr>
                <w:rFonts w:eastAsia="Century" w:cstheme="minorHAnsi"/>
                <w:bCs/>
              </w:rPr>
              <w:t>Dr Christopher Mansbridge</w:t>
            </w:r>
          </w:p>
        </w:tc>
      </w:tr>
      <w:bookmarkEnd w:id="12"/>
      <w:tr w:rsidR="00CC7254" w:rsidRPr="00A34575" w14:paraId="50A5A00C" w14:textId="77777777" w:rsidTr="00947707">
        <w:trPr>
          <w:trHeight w:val="238"/>
        </w:trPr>
        <w:tc>
          <w:tcPr>
            <w:tcW w:w="965" w:type="dxa"/>
          </w:tcPr>
          <w:p w14:paraId="493BFE82" w14:textId="77777777" w:rsidR="00CC7254" w:rsidRPr="00A34575" w:rsidRDefault="00CC7254" w:rsidP="00947707">
            <w:pPr>
              <w:rPr>
                <w:rFonts w:eastAsia="Century" w:cstheme="minorHAnsi"/>
                <w:bCs/>
              </w:rPr>
            </w:pPr>
            <w:r w:rsidRPr="00A34575">
              <w:rPr>
                <w:rFonts w:eastAsia="Century" w:cstheme="minorHAnsi"/>
                <w:bCs/>
              </w:rPr>
              <w:t>2</w:t>
            </w:r>
          </w:p>
        </w:tc>
        <w:tc>
          <w:tcPr>
            <w:tcW w:w="4842" w:type="dxa"/>
          </w:tcPr>
          <w:p w14:paraId="1D9FA33D" w14:textId="77777777" w:rsidR="00CC7254" w:rsidRPr="00A34575" w:rsidRDefault="00CC7254" w:rsidP="00947707">
            <w:pPr>
              <w:rPr>
                <w:rFonts w:eastAsia="Century" w:cstheme="minorHAnsi"/>
                <w:bCs/>
              </w:rPr>
            </w:pPr>
            <w:r>
              <w:rPr>
                <w:rFonts w:eastAsia="Century" w:cstheme="minorHAnsi"/>
                <w:bCs/>
              </w:rPr>
              <w:t>Heart MCN</w:t>
            </w:r>
          </w:p>
        </w:tc>
        <w:tc>
          <w:tcPr>
            <w:tcW w:w="2011" w:type="dxa"/>
          </w:tcPr>
          <w:p w14:paraId="104615C2" w14:textId="77777777" w:rsidR="00CC7254" w:rsidRPr="00A34575" w:rsidRDefault="00CC7254" w:rsidP="00947707">
            <w:pPr>
              <w:rPr>
                <w:rFonts w:eastAsia="Century" w:cstheme="minorHAnsi"/>
                <w:bCs/>
              </w:rPr>
            </w:pPr>
            <w:r>
              <w:rPr>
                <w:rFonts w:eastAsia="Century" w:cstheme="minorHAnsi"/>
                <w:bCs/>
              </w:rPr>
              <w:t>7</w:t>
            </w:r>
            <w:r w:rsidRPr="00296360">
              <w:rPr>
                <w:rFonts w:eastAsia="Century" w:cstheme="minorHAnsi"/>
                <w:bCs/>
                <w:vertAlign w:val="superscript"/>
              </w:rPr>
              <w:t>th</w:t>
            </w:r>
            <w:r>
              <w:rPr>
                <w:rFonts w:eastAsia="Century" w:cstheme="minorHAnsi"/>
                <w:bCs/>
              </w:rPr>
              <w:t xml:space="preserve"> August 2026</w:t>
            </w:r>
          </w:p>
        </w:tc>
        <w:tc>
          <w:tcPr>
            <w:tcW w:w="657" w:type="dxa"/>
          </w:tcPr>
          <w:p w14:paraId="6BBD6899" w14:textId="77777777" w:rsidR="00CC7254" w:rsidRPr="00A34575" w:rsidRDefault="00CC7254" w:rsidP="00947707">
            <w:pPr>
              <w:rPr>
                <w:rFonts w:eastAsia="Century" w:cstheme="minorHAnsi"/>
                <w:bCs/>
              </w:rPr>
            </w:pPr>
            <w:r>
              <w:rPr>
                <w:rFonts w:eastAsia="Century" w:cstheme="minorHAnsi"/>
                <w:bCs/>
              </w:rPr>
              <w:t>3</w:t>
            </w:r>
          </w:p>
        </w:tc>
        <w:tc>
          <w:tcPr>
            <w:tcW w:w="2695" w:type="dxa"/>
          </w:tcPr>
          <w:p w14:paraId="5C62AD77" w14:textId="77777777" w:rsidR="00CC7254" w:rsidRPr="00A34575" w:rsidRDefault="00CC7254" w:rsidP="00947707">
            <w:pPr>
              <w:rPr>
                <w:rFonts w:eastAsia="Century" w:cstheme="minorHAnsi"/>
                <w:bCs/>
              </w:rPr>
            </w:pPr>
            <w:r>
              <w:rPr>
                <w:rFonts w:eastAsia="Century" w:cstheme="minorHAnsi"/>
                <w:bCs/>
              </w:rPr>
              <w:t>Dr David Taylor</w:t>
            </w:r>
          </w:p>
        </w:tc>
      </w:tr>
      <w:tr w:rsidR="00CC7254" w:rsidRPr="00A34575" w14:paraId="712273A1" w14:textId="77777777" w:rsidTr="00947707">
        <w:trPr>
          <w:trHeight w:val="265"/>
        </w:trPr>
        <w:tc>
          <w:tcPr>
            <w:tcW w:w="965" w:type="dxa"/>
          </w:tcPr>
          <w:p w14:paraId="7CF9C2D3" w14:textId="77777777" w:rsidR="00CC7254" w:rsidRPr="00A34575" w:rsidRDefault="00CC7254" w:rsidP="00947707">
            <w:pPr>
              <w:rPr>
                <w:rFonts w:eastAsia="Century" w:cstheme="minorHAnsi"/>
                <w:bCs/>
              </w:rPr>
            </w:pPr>
            <w:r>
              <w:rPr>
                <w:rFonts w:eastAsia="Century" w:cstheme="minorHAnsi"/>
                <w:bCs/>
              </w:rPr>
              <w:t>3</w:t>
            </w:r>
          </w:p>
        </w:tc>
        <w:tc>
          <w:tcPr>
            <w:tcW w:w="4842" w:type="dxa"/>
          </w:tcPr>
          <w:p w14:paraId="14B40A06" w14:textId="77777777" w:rsidR="00CC7254" w:rsidRDefault="00CC7254" w:rsidP="00947707">
            <w:pPr>
              <w:rPr>
                <w:rFonts w:eastAsia="Century" w:cstheme="minorHAnsi"/>
                <w:bCs/>
              </w:rPr>
            </w:pPr>
            <w:proofErr w:type="spellStart"/>
            <w:r w:rsidRPr="008658C4">
              <w:rPr>
                <w:rFonts w:cstheme="minorHAnsi"/>
              </w:rPr>
              <w:t>WoS</w:t>
            </w:r>
            <w:proofErr w:type="spellEnd"/>
            <w:r w:rsidRPr="008658C4">
              <w:rPr>
                <w:rFonts w:cstheme="minorHAnsi"/>
              </w:rPr>
              <w:t xml:space="preserve"> Regional Formulary</w:t>
            </w:r>
          </w:p>
        </w:tc>
        <w:tc>
          <w:tcPr>
            <w:tcW w:w="2011" w:type="dxa"/>
          </w:tcPr>
          <w:p w14:paraId="59F134E9" w14:textId="77777777" w:rsidR="00CC7254" w:rsidRDefault="00CC7254" w:rsidP="00947707">
            <w:pPr>
              <w:rPr>
                <w:rFonts w:eastAsia="Century" w:cstheme="minorHAnsi"/>
                <w:bCs/>
              </w:rPr>
            </w:pPr>
            <w:r>
              <w:rPr>
                <w:rFonts w:eastAsia="Century" w:cstheme="minorHAnsi"/>
                <w:bCs/>
              </w:rPr>
              <w:t>12</w:t>
            </w:r>
            <w:r w:rsidRPr="00296360">
              <w:rPr>
                <w:rFonts w:eastAsia="Century" w:cstheme="minorHAnsi"/>
                <w:bCs/>
                <w:vertAlign w:val="superscript"/>
              </w:rPr>
              <w:t>th</w:t>
            </w:r>
            <w:r>
              <w:rPr>
                <w:rFonts w:eastAsia="Century" w:cstheme="minorHAnsi"/>
                <w:bCs/>
              </w:rPr>
              <w:t xml:space="preserve"> August 2026</w:t>
            </w:r>
          </w:p>
        </w:tc>
        <w:tc>
          <w:tcPr>
            <w:tcW w:w="657" w:type="dxa"/>
          </w:tcPr>
          <w:p w14:paraId="1587B958" w14:textId="77777777" w:rsidR="00CC7254" w:rsidRDefault="00CC7254" w:rsidP="00947707">
            <w:pPr>
              <w:rPr>
                <w:rFonts w:eastAsia="Century" w:cstheme="minorHAnsi"/>
                <w:bCs/>
              </w:rPr>
            </w:pPr>
            <w:r>
              <w:rPr>
                <w:rFonts w:eastAsia="Century" w:cstheme="minorHAnsi"/>
                <w:bCs/>
              </w:rPr>
              <w:t>5</w:t>
            </w:r>
          </w:p>
        </w:tc>
        <w:tc>
          <w:tcPr>
            <w:tcW w:w="2695" w:type="dxa"/>
          </w:tcPr>
          <w:p w14:paraId="12DE31A0" w14:textId="77777777" w:rsidR="00CC7254" w:rsidRDefault="00CC7254" w:rsidP="00947707">
            <w:pPr>
              <w:rPr>
                <w:rFonts w:eastAsia="Century" w:cstheme="minorHAnsi"/>
                <w:bCs/>
              </w:rPr>
            </w:pPr>
            <w:r>
              <w:rPr>
                <w:rFonts w:eastAsia="Century" w:cstheme="minorHAnsi"/>
                <w:bCs/>
              </w:rPr>
              <w:t>Dr Maureen Byrne</w:t>
            </w:r>
          </w:p>
        </w:tc>
      </w:tr>
      <w:tr w:rsidR="00CC7254" w:rsidRPr="00A34575" w14:paraId="75E72A70" w14:textId="77777777" w:rsidTr="00947707">
        <w:trPr>
          <w:trHeight w:val="265"/>
        </w:trPr>
        <w:tc>
          <w:tcPr>
            <w:tcW w:w="965" w:type="dxa"/>
          </w:tcPr>
          <w:p w14:paraId="51BAE3A5" w14:textId="77777777" w:rsidR="00CC7254" w:rsidRPr="00A34575" w:rsidRDefault="00CC7254" w:rsidP="00947707">
            <w:pPr>
              <w:rPr>
                <w:rFonts w:eastAsia="Century" w:cstheme="minorHAnsi"/>
                <w:bCs/>
              </w:rPr>
            </w:pPr>
            <w:r>
              <w:rPr>
                <w:rFonts w:eastAsia="Century" w:cstheme="minorHAnsi"/>
                <w:bCs/>
              </w:rPr>
              <w:t>4</w:t>
            </w:r>
          </w:p>
        </w:tc>
        <w:tc>
          <w:tcPr>
            <w:tcW w:w="4842" w:type="dxa"/>
          </w:tcPr>
          <w:p w14:paraId="09BC0A09" w14:textId="77777777" w:rsidR="00CC7254" w:rsidRPr="00A34575" w:rsidRDefault="00CC7254" w:rsidP="00947707">
            <w:pPr>
              <w:rPr>
                <w:rFonts w:eastAsia="Century" w:cstheme="minorHAnsi"/>
                <w:bCs/>
              </w:rPr>
            </w:pPr>
            <w:r>
              <w:rPr>
                <w:rFonts w:eastAsia="Century" w:cstheme="minorHAnsi"/>
                <w:bCs/>
              </w:rPr>
              <w:t>ADTC</w:t>
            </w:r>
          </w:p>
        </w:tc>
        <w:tc>
          <w:tcPr>
            <w:tcW w:w="2011" w:type="dxa"/>
          </w:tcPr>
          <w:p w14:paraId="0DD9ADA0" w14:textId="77777777" w:rsidR="00CC7254" w:rsidRPr="00A34575" w:rsidRDefault="00CC7254" w:rsidP="00947707">
            <w:pPr>
              <w:rPr>
                <w:rFonts w:eastAsia="Century" w:cstheme="minorHAnsi"/>
                <w:bCs/>
              </w:rPr>
            </w:pPr>
            <w:r>
              <w:rPr>
                <w:rFonts w:eastAsia="Century" w:cstheme="minorHAnsi"/>
                <w:bCs/>
              </w:rPr>
              <w:t>17</w:t>
            </w:r>
            <w:r w:rsidRPr="00365F1D">
              <w:rPr>
                <w:rFonts w:eastAsia="Century" w:cstheme="minorHAnsi"/>
                <w:bCs/>
                <w:vertAlign w:val="superscript"/>
              </w:rPr>
              <w:t>th</w:t>
            </w:r>
            <w:r>
              <w:rPr>
                <w:rFonts w:eastAsia="Century" w:cstheme="minorHAnsi"/>
                <w:bCs/>
              </w:rPr>
              <w:t xml:space="preserve"> August 2026</w:t>
            </w:r>
          </w:p>
        </w:tc>
        <w:tc>
          <w:tcPr>
            <w:tcW w:w="657" w:type="dxa"/>
          </w:tcPr>
          <w:p w14:paraId="72E688FF" w14:textId="77777777" w:rsidR="00CC7254" w:rsidRPr="00A34575" w:rsidRDefault="00CC7254" w:rsidP="00947707">
            <w:pPr>
              <w:rPr>
                <w:rFonts w:eastAsia="Century" w:cstheme="minorHAnsi"/>
                <w:bCs/>
              </w:rPr>
            </w:pPr>
            <w:r>
              <w:rPr>
                <w:rFonts w:eastAsia="Century" w:cstheme="minorHAnsi"/>
                <w:bCs/>
              </w:rPr>
              <w:t>7</w:t>
            </w:r>
          </w:p>
        </w:tc>
        <w:tc>
          <w:tcPr>
            <w:tcW w:w="2695" w:type="dxa"/>
          </w:tcPr>
          <w:p w14:paraId="11228F7B" w14:textId="77777777" w:rsidR="00CC7254" w:rsidRPr="00A34575" w:rsidRDefault="00CC7254" w:rsidP="00947707">
            <w:pPr>
              <w:rPr>
                <w:rFonts w:eastAsia="Century" w:cstheme="minorHAnsi"/>
                <w:bCs/>
              </w:rPr>
            </w:pPr>
            <w:r>
              <w:rPr>
                <w:rFonts w:eastAsia="Century" w:cstheme="minorHAnsi"/>
                <w:bCs/>
              </w:rPr>
              <w:t>Dr Ronnie Burns</w:t>
            </w:r>
          </w:p>
        </w:tc>
      </w:tr>
      <w:tr w:rsidR="00CC7254" w:rsidRPr="00A34575" w14:paraId="0FB617A3" w14:textId="77777777" w:rsidTr="00947707">
        <w:trPr>
          <w:trHeight w:val="265"/>
        </w:trPr>
        <w:tc>
          <w:tcPr>
            <w:tcW w:w="965" w:type="dxa"/>
          </w:tcPr>
          <w:p w14:paraId="4053F2D7" w14:textId="77777777" w:rsidR="00CC7254" w:rsidRDefault="00CC7254" w:rsidP="00947707">
            <w:pPr>
              <w:rPr>
                <w:rFonts w:eastAsia="Century" w:cstheme="minorHAnsi"/>
                <w:bCs/>
              </w:rPr>
            </w:pPr>
            <w:r>
              <w:rPr>
                <w:rFonts w:eastAsia="Century" w:cstheme="minorHAnsi"/>
                <w:bCs/>
              </w:rPr>
              <w:t>5</w:t>
            </w:r>
          </w:p>
        </w:tc>
        <w:tc>
          <w:tcPr>
            <w:tcW w:w="4842" w:type="dxa"/>
          </w:tcPr>
          <w:p w14:paraId="6F97E829" w14:textId="77777777" w:rsidR="00CC7254" w:rsidRDefault="00CC7254" w:rsidP="00947707">
            <w:pPr>
              <w:rPr>
                <w:rFonts w:eastAsia="Century" w:cstheme="minorHAnsi"/>
              </w:rPr>
            </w:pPr>
            <w:r w:rsidRPr="008658C4">
              <w:rPr>
                <w:rFonts w:cstheme="minorHAnsi"/>
              </w:rPr>
              <w:t>Non-medicines utilisation sub committee</w:t>
            </w:r>
          </w:p>
        </w:tc>
        <w:tc>
          <w:tcPr>
            <w:tcW w:w="2011" w:type="dxa"/>
          </w:tcPr>
          <w:p w14:paraId="31B266BB" w14:textId="77777777" w:rsidR="00CC7254" w:rsidRDefault="00CC7254" w:rsidP="00947707">
            <w:pPr>
              <w:rPr>
                <w:rFonts w:eastAsia="Century" w:cstheme="minorHAnsi"/>
                <w:bCs/>
              </w:rPr>
            </w:pPr>
            <w:r>
              <w:rPr>
                <w:rFonts w:eastAsia="Century" w:cstheme="minorHAnsi"/>
                <w:bCs/>
              </w:rPr>
              <w:t>18</w:t>
            </w:r>
            <w:r w:rsidRPr="00365F1D">
              <w:rPr>
                <w:rFonts w:eastAsia="Century" w:cstheme="minorHAnsi"/>
                <w:bCs/>
                <w:vertAlign w:val="superscript"/>
              </w:rPr>
              <w:t>th</w:t>
            </w:r>
            <w:r>
              <w:rPr>
                <w:rFonts w:eastAsia="Century" w:cstheme="minorHAnsi"/>
                <w:bCs/>
              </w:rPr>
              <w:t xml:space="preserve"> August 2026</w:t>
            </w:r>
          </w:p>
        </w:tc>
        <w:tc>
          <w:tcPr>
            <w:tcW w:w="657" w:type="dxa"/>
          </w:tcPr>
          <w:p w14:paraId="241BD4E6" w14:textId="77777777" w:rsidR="00CC7254" w:rsidRDefault="00CC7254" w:rsidP="00947707">
            <w:pPr>
              <w:rPr>
                <w:rFonts w:eastAsia="Century" w:cstheme="minorHAnsi"/>
                <w:bCs/>
              </w:rPr>
            </w:pPr>
            <w:r>
              <w:rPr>
                <w:rFonts w:eastAsia="Century" w:cstheme="minorHAnsi"/>
                <w:bCs/>
              </w:rPr>
              <w:t>8</w:t>
            </w:r>
          </w:p>
        </w:tc>
        <w:tc>
          <w:tcPr>
            <w:tcW w:w="2695" w:type="dxa"/>
          </w:tcPr>
          <w:p w14:paraId="5AC34189" w14:textId="77777777" w:rsidR="00CC7254" w:rsidRDefault="00CC7254" w:rsidP="00947707">
            <w:pPr>
              <w:rPr>
                <w:rFonts w:eastAsia="Century" w:cstheme="minorHAnsi"/>
                <w:bCs/>
              </w:rPr>
            </w:pPr>
            <w:r>
              <w:rPr>
                <w:rFonts w:eastAsia="Century" w:cstheme="minorHAnsi"/>
                <w:bCs/>
              </w:rPr>
              <w:t>Dr Lynn Howie</w:t>
            </w:r>
          </w:p>
        </w:tc>
      </w:tr>
      <w:tr w:rsidR="00CC7254" w:rsidRPr="00A34575" w14:paraId="1C232CDA" w14:textId="77777777" w:rsidTr="00947707">
        <w:trPr>
          <w:trHeight w:val="265"/>
        </w:trPr>
        <w:tc>
          <w:tcPr>
            <w:tcW w:w="965" w:type="dxa"/>
          </w:tcPr>
          <w:p w14:paraId="57B58D26" w14:textId="77777777" w:rsidR="00CC7254" w:rsidRDefault="00CC7254" w:rsidP="00947707">
            <w:pPr>
              <w:rPr>
                <w:rFonts w:eastAsia="Century" w:cstheme="minorHAnsi"/>
                <w:bCs/>
              </w:rPr>
            </w:pPr>
            <w:r>
              <w:rPr>
                <w:rFonts w:eastAsia="Century" w:cstheme="minorHAnsi"/>
                <w:bCs/>
              </w:rPr>
              <w:t>6</w:t>
            </w:r>
          </w:p>
        </w:tc>
        <w:tc>
          <w:tcPr>
            <w:tcW w:w="4842" w:type="dxa"/>
          </w:tcPr>
          <w:p w14:paraId="6AF4C8D6" w14:textId="77777777" w:rsidR="00CC7254" w:rsidRDefault="00CC7254" w:rsidP="00947707">
            <w:pPr>
              <w:rPr>
                <w:rFonts w:eastAsia="Century" w:cstheme="minorHAnsi"/>
              </w:rPr>
            </w:pPr>
            <w:r w:rsidRPr="008658C4">
              <w:rPr>
                <w:rFonts w:cstheme="minorHAnsi"/>
              </w:rPr>
              <w:t>Medicines Utilisation Sub Committee</w:t>
            </w:r>
          </w:p>
        </w:tc>
        <w:tc>
          <w:tcPr>
            <w:tcW w:w="2011" w:type="dxa"/>
          </w:tcPr>
          <w:p w14:paraId="4BC9B85F" w14:textId="77777777" w:rsidR="00CC7254" w:rsidRDefault="00CC7254" w:rsidP="00947707">
            <w:pPr>
              <w:rPr>
                <w:rFonts w:eastAsia="Century" w:cstheme="minorHAnsi"/>
                <w:bCs/>
              </w:rPr>
            </w:pPr>
            <w:r>
              <w:rPr>
                <w:rFonts w:eastAsia="Century" w:cstheme="minorHAnsi"/>
                <w:bCs/>
              </w:rPr>
              <w:t>19</w:t>
            </w:r>
            <w:r w:rsidRPr="00365F1D">
              <w:rPr>
                <w:rFonts w:eastAsia="Century" w:cstheme="minorHAnsi"/>
                <w:bCs/>
                <w:vertAlign w:val="superscript"/>
              </w:rPr>
              <w:t>th</w:t>
            </w:r>
            <w:r>
              <w:rPr>
                <w:rFonts w:eastAsia="Century" w:cstheme="minorHAnsi"/>
                <w:bCs/>
              </w:rPr>
              <w:t xml:space="preserve"> August 2026</w:t>
            </w:r>
          </w:p>
        </w:tc>
        <w:tc>
          <w:tcPr>
            <w:tcW w:w="657" w:type="dxa"/>
          </w:tcPr>
          <w:p w14:paraId="14B2ED74" w14:textId="77777777" w:rsidR="00CC7254" w:rsidRDefault="00CC7254" w:rsidP="00947707">
            <w:pPr>
              <w:rPr>
                <w:rFonts w:eastAsia="Century" w:cstheme="minorHAnsi"/>
                <w:bCs/>
              </w:rPr>
            </w:pPr>
            <w:r>
              <w:rPr>
                <w:rFonts w:eastAsia="Century" w:cstheme="minorHAnsi"/>
                <w:bCs/>
              </w:rPr>
              <w:t>9</w:t>
            </w:r>
          </w:p>
        </w:tc>
        <w:tc>
          <w:tcPr>
            <w:tcW w:w="2695" w:type="dxa"/>
          </w:tcPr>
          <w:p w14:paraId="2F4C45EC" w14:textId="77777777" w:rsidR="00CC7254" w:rsidRDefault="00CC7254" w:rsidP="00947707">
            <w:pPr>
              <w:rPr>
                <w:rFonts w:eastAsia="Century" w:cstheme="minorHAnsi"/>
                <w:bCs/>
              </w:rPr>
            </w:pPr>
            <w:r>
              <w:rPr>
                <w:rFonts w:eastAsia="Century" w:cstheme="minorHAnsi"/>
                <w:bCs/>
              </w:rPr>
              <w:t>Dr Michael Anderson</w:t>
            </w:r>
          </w:p>
        </w:tc>
      </w:tr>
      <w:tr w:rsidR="00CC7254" w:rsidRPr="00A34575" w14:paraId="0A9DD575" w14:textId="77777777" w:rsidTr="00947707">
        <w:trPr>
          <w:trHeight w:val="265"/>
        </w:trPr>
        <w:tc>
          <w:tcPr>
            <w:tcW w:w="965" w:type="dxa"/>
          </w:tcPr>
          <w:p w14:paraId="0C7C70EE" w14:textId="77777777" w:rsidR="00CC7254" w:rsidRDefault="00CC7254" w:rsidP="00947707">
            <w:pPr>
              <w:rPr>
                <w:rFonts w:eastAsia="Century" w:cstheme="minorHAnsi"/>
                <w:bCs/>
              </w:rPr>
            </w:pPr>
            <w:r>
              <w:rPr>
                <w:rFonts w:eastAsia="Century" w:cstheme="minorHAnsi"/>
                <w:bCs/>
              </w:rPr>
              <w:t>7</w:t>
            </w:r>
          </w:p>
        </w:tc>
        <w:tc>
          <w:tcPr>
            <w:tcW w:w="4842" w:type="dxa"/>
          </w:tcPr>
          <w:p w14:paraId="1D0503C0" w14:textId="77777777" w:rsidR="00CC7254" w:rsidRDefault="00CC7254" w:rsidP="00947707">
            <w:pPr>
              <w:rPr>
                <w:rFonts w:eastAsia="Century" w:cstheme="minorHAnsi"/>
              </w:rPr>
            </w:pPr>
            <w:r w:rsidRPr="008658C4">
              <w:rPr>
                <w:rFonts w:cstheme="minorHAnsi"/>
              </w:rPr>
              <w:t>Referral Management Group</w:t>
            </w:r>
          </w:p>
        </w:tc>
        <w:tc>
          <w:tcPr>
            <w:tcW w:w="2011" w:type="dxa"/>
          </w:tcPr>
          <w:p w14:paraId="646D9372" w14:textId="77777777" w:rsidR="00CC7254" w:rsidRDefault="00CC7254" w:rsidP="00947707">
            <w:pPr>
              <w:rPr>
                <w:rFonts w:eastAsia="Century" w:cstheme="minorHAnsi"/>
                <w:bCs/>
              </w:rPr>
            </w:pPr>
            <w:r>
              <w:rPr>
                <w:rFonts w:eastAsia="Century" w:cstheme="minorHAnsi"/>
                <w:bCs/>
              </w:rPr>
              <w:t>25</w:t>
            </w:r>
            <w:r w:rsidRPr="00365F1D">
              <w:rPr>
                <w:rFonts w:eastAsia="Century" w:cstheme="minorHAnsi"/>
                <w:bCs/>
                <w:vertAlign w:val="superscript"/>
              </w:rPr>
              <w:t>th</w:t>
            </w:r>
            <w:r>
              <w:rPr>
                <w:rFonts w:eastAsia="Century" w:cstheme="minorHAnsi"/>
                <w:bCs/>
              </w:rPr>
              <w:t xml:space="preserve"> August 2026</w:t>
            </w:r>
          </w:p>
        </w:tc>
        <w:tc>
          <w:tcPr>
            <w:tcW w:w="657" w:type="dxa"/>
          </w:tcPr>
          <w:p w14:paraId="5ABE6D2E" w14:textId="77777777" w:rsidR="00CC7254" w:rsidRDefault="00CC7254" w:rsidP="00947707">
            <w:pPr>
              <w:rPr>
                <w:rFonts w:eastAsia="Century" w:cstheme="minorHAnsi"/>
                <w:bCs/>
              </w:rPr>
            </w:pPr>
            <w:r>
              <w:rPr>
                <w:rFonts w:eastAsia="Century" w:cstheme="minorHAnsi"/>
                <w:bCs/>
              </w:rPr>
              <w:t>11</w:t>
            </w:r>
          </w:p>
        </w:tc>
        <w:tc>
          <w:tcPr>
            <w:tcW w:w="2695" w:type="dxa"/>
          </w:tcPr>
          <w:p w14:paraId="566F65B6" w14:textId="77777777" w:rsidR="00CC7254" w:rsidRDefault="00CC7254" w:rsidP="00947707">
            <w:pPr>
              <w:rPr>
                <w:rFonts w:eastAsia="Century" w:cstheme="minorHAnsi"/>
                <w:bCs/>
              </w:rPr>
            </w:pPr>
            <w:r>
              <w:rPr>
                <w:rFonts w:eastAsia="Century" w:cstheme="minorHAnsi"/>
                <w:bCs/>
              </w:rPr>
              <w:t>Dr John Ip</w:t>
            </w:r>
          </w:p>
        </w:tc>
      </w:tr>
      <w:tr w:rsidR="00CC7254" w:rsidRPr="00A34575" w14:paraId="13298971" w14:textId="77777777" w:rsidTr="00947707">
        <w:trPr>
          <w:trHeight w:val="265"/>
        </w:trPr>
        <w:tc>
          <w:tcPr>
            <w:tcW w:w="965" w:type="dxa"/>
          </w:tcPr>
          <w:p w14:paraId="641290EA" w14:textId="77777777" w:rsidR="00CC7254" w:rsidRDefault="00CC7254" w:rsidP="00947707">
            <w:pPr>
              <w:rPr>
                <w:rFonts w:eastAsia="Century" w:cstheme="minorHAnsi"/>
                <w:bCs/>
              </w:rPr>
            </w:pPr>
            <w:r>
              <w:rPr>
                <w:rFonts w:eastAsia="Century" w:cstheme="minorHAnsi"/>
                <w:bCs/>
              </w:rPr>
              <w:t>8</w:t>
            </w:r>
          </w:p>
        </w:tc>
        <w:tc>
          <w:tcPr>
            <w:tcW w:w="4842" w:type="dxa"/>
          </w:tcPr>
          <w:p w14:paraId="374E4FAE" w14:textId="77777777" w:rsidR="00CC7254" w:rsidRDefault="00CC7254" w:rsidP="00947707">
            <w:pPr>
              <w:rPr>
                <w:rFonts w:eastAsia="Century" w:cstheme="minorHAnsi"/>
              </w:rPr>
            </w:pPr>
            <w:r>
              <w:rPr>
                <w:rFonts w:eastAsia="Century" w:cstheme="minorHAnsi"/>
              </w:rPr>
              <w:t>Long Term Conditions Group</w:t>
            </w:r>
          </w:p>
        </w:tc>
        <w:tc>
          <w:tcPr>
            <w:tcW w:w="2011" w:type="dxa"/>
          </w:tcPr>
          <w:p w14:paraId="5253848D" w14:textId="77777777" w:rsidR="00CC7254" w:rsidRDefault="00CC7254" w:rsidP="00947707">
            <w:pPr>
              <w:rPr>
                <w:rFonts w:eastAsia="Century" w:cstheme="minorHAnsi"/>
                <w:bCs/>
              </w:rPr>
            </w:pPr>
            <w:r>
              <w:rPr>
                <w:rFonts w:eastAsia="Century" w:cstheme="minorHAnsi"/>
                <w:bCs/>
              </w:rPr>
              <w:t>26</w:t>
            </w:r>
            <w:r w:rsidRPr="00365F1D">
              <w:rPr>
                <w:rFonts w:eastAsia="Century" w:cstheme="minorHAnsi"/>
                <w:bCs/>
                <w:vertAlign w:val="superscript"/>
              </w:rPr>
              <w:t>th</w:t>
            </w:r>
            <w:r>
              <w:rPr>
                <w:rFonts w:eastAsia="Century" w:cstheme="minorHAnsi"/>
                <w:bCs/>
              </w:rPr>
              <w:t xml:space="preserve"> August 2026</w:t>
            </w:r>
          </w:p>
        </w:tc>
        <w:tc>
          <w:tcPr>
            <w:tcW w:w="657" w:type="dxa"/>
          </w:tcPr>
          <w:p w14:paraId="6910F3DB" w14:textId="77777777" w:rsidR="00CC7254" w:rsidRDefault="00CC7254" w:rsidP="00947707">
            <w:pPr>
              <w:rPr>
                <w:rFonts w:eastAsia="Century" w:cstheme="minorHAnsi"/>
                <w:bCs/>
              </w:rPr>
            </w:pPr>
            <w:r>
              <w:rPr>
                <w:rFonts w:eastAsia="Century" w:cstheme="minorHAnsi"/>
                <w:bCs/>
              </w:rPr>
              <w:t>12</w:t>
            </w:r>
          </w:p>
        </w:tc>
        <w:tc>
          <w:tcPr>
            <w:tcW w:w="2695" w:type="dxa"/>
          </w:tcPr>
          <w:p w14:paraId="4A680235" w14:textId="77777777" w:rsidR="00CC7254" w:rsidRDefault="00CC7254" w:rsidP="00947707">
            <w:pPr>
              <w:rPr>
                <w:rFonts w:eastAsia="Century" w:cstheme="minorHAnsi"/>
                <w:bCs/>
              </w:rPr>
            </w:pPr>
            <w:r>
              <w:rPr>
                <w:rFonts w:eastAsia="Century" w:cstheme="minorHAnsi"/>
                <w:bCs/>
              </w:rPr>
              <w:t>Dr Austin Nichol</w:t>
            </w:r>
          </w:p>
        </w:tc>
      </w:tr>
      <w:tr w:rsidR="00CC7254" w:rsidRPr="00A34575" w14:paraId="6F30108C" w14:textId="77777777" w:rsidTr="00947707">
        <w:trPr>
          <w:trHeight w:val="265"/>
        </w:trPr>
        <w:tc>
          <w:tcPr>
            <w:tcW w:w="965" w:type="dxa"/>
          </w:tcPr>
          <w:p w14:paraId="3B8A73E4" w14:textId="77777777" w:rsidR="00CC7254" w:rsidRDefault="00CC7254" w:rsidP="00947707">
            <w:pPr>
              <w:rPr>
                <w:rFonts w:eastAsia="Century" w:cstheme="minorHAnsi"/>
                <w:bCs/>
              </w:rPr>
            </w:pPr>
            <w:r>
              <w:rPr>
                <w:rFonts w:eastAsia="Century" w:cstheme="minorHAnsi"/>
                <w:bCs/>
              </w:rPr>
              <w:t>9</w:t>
            </w:r>
          </w:p>
        </w:tc>
        <w:tc>
          <w:tcPr>
            <w:tcW w:w="4842" w:type="dxa"/>
          </w:tcPr>
          <w:p w14:paraId="498CC260" w14:textId="77777777" w:rsidR="00CC7254" w:rsidRDefault="00CC7254" w:rsidP="00947707">
            <w:pPr>
              <w:rPr>
                <w:rFonts w:eastAsia="Century" w:cstheme="minorHAnsi"/>
              </w:rPr>
            </w:pPr>
            <w:r>
              <w:rPr>
                <w:rFonts w:eastAsia="Century" w:cstheme="minorHAnsi"/>
              </w:rPr>
              <w:t>GMS eHealth Group</w:t>
            </w:r>
          </w:p>
        </w:tc>
        <w:tc>
          <w:tcPr>
            <w:tcW w:w="2011" w:type="dxa"/>
          </w:tcPr>
          <w:p w14:paraId="3809C0D5" w14:textId="77777777" w:rsidR="00CC7254" w:rsidRDefault="00CC7254" w:rsidP="00947707">
            <w:pPr>
              <w:rPr>
                <w:rFonts w:eastAsia="Century" w:cstheme="minorHAnsi"/>
                <w:bCs/>
              </w:rPr>
            </w:pPr>
            <w:r>
              <w:rPr>
                <w:rFonts w:eastAsia="Century" w:cstheme="minorHAnsi"/>
                <w:bCs/>
              </w:rPr>
              <w:t>27</w:t>
            </w:r>
            <w:r w:rsidRPr="00365F1D">
              <w:rPr>
                <w:rFonts w:eastAsia="Century" w:cstheme="minorHAnsi"/>
                <w:bCs/>
                <w:vertAlign w:val="superscript"/>
              </w:rPr>
              <w:t>th</w:t>
            </w:r>
            <w:r>
              <w:rPr>
                <w:rFonts w:eastAsia="Century" w:cstheme="minorHAnsi"/>
                <w:bCs/>
              </w:rPr>
              <w:t xml:space="preserve"> August 2026</w:t>
            </w:r>
          </w:p>
        </w:tc>
        <w:tc>
          <w:tcPr>
            <w:tcW w:w="657" w:type="dxa"/>
          </w:tcPr>
          <w:p w14:paraId="69376AB1" w14:textId="77777777" w:rsidR="00CC7254" w:rsidRDefault="00CC7254" w:rsidP="00947707">
            <w:pPr>
              <w:rPr>
                <w:rFonts w:eastAsia="Century" w:cstheme="minorHAnsi"/>
                <w:bCs/>
              </w:rPr>
            </w:pPr>
            <w:r>
              <w:rPr>
                <w:rFonts w:eastAsia="Century" w:cstheme="minorHAnsi"/>
                <w:bCs/>
              </w:rPr>
              <w:t>14</w:t>
            </w:r>
          </w:p>
        </w:tc>
        <w:tc>
          <w:tcPr>
            <w:tcW w:w="2695" w:type="dxa"/>
          </w:tcPr>
          <w:p w14:paraId="0E04F4CD" w14:textId="77777777" w:rsidR="00CC7254" w:rsidRDefault="00CC7254" w:rsidP="00947707">
            <w:pPr>
              <w:rPr>
                <w:rFonts w:eastAsia="Century" w:cstheme="minorHAnsi"/>
                <w:bCs/>
              </w:rPr>
            </w:pPr>
            <w:r>
              <w:rPr>
                <w:rFonts w:eastAsia="Century" w:cstheme="minorHAnsi"/>
                <w:bCs/>
              </w:rPr>
              <w:t>Dr Michael Anderson</w:t>
            </w:r>
          </w:p>
        </w:tc>
      </w:tr>
      <w:tr w:rsidR="00CC7254" w:rsidRPr="00A34575" w14:paraId="67A0B6F3" w14:textId="77777777" w:rsidTr="00947707">
        <w:trPr>
          <w:trHeight w:val="265"/>
        </w:trPr>
        <w:tc>
          <w:tcPr>
            <w:tcW w:w="965" w:type="dxa"/>
          </w:tcPr>
          <w:p w14:paraId="21F7ADEB" w14:textId="77777777" w:rsidR="00CC7254" w:rsidRDefault="00CC7254" w:rsidP="00947707">
            <w:pPr>
              <w:rPr>
                <w:rFonts w:eastAsia="Century" w:cstheme="minorHAnsi"/>
                <w:bCs/>
              </w:rPr>
            </w:pPr>
            <w:r>
              <w:rPr>
                <w:rFonts w:eastAsia="Century" w:cstheme="minorHAnsi"/>
                <w:bCs/>
              </w:rPr>
              <w:t>10</w:t>
            </w:r>
          </w:p>
        </w:tc>
        <w:tc>
          <w:tcPr>
            <w:tcW w:w="4842" w:type="dxa"/>
          </w:tcPr>
          <w:p w14:paraId="35D7C8F1" w14:textId="77777777" w:rsidR="00CC7254" w:rsidRDefault="00CC7254" w:rsidP="00947707">
            <w:pPr>
              <w:rPr>
                <w:rFonts w:eastAsia="Century" w:cstheme="minorHAnsi"/>
              </w:rPr>
            </w:pPr>
            <w:r w:rsidRPr="00EB03BE">
              <w:rPr>
                <w:rFonts w:cstheme="minorHAnsi"/>
              </w:rPr>
              <w:t>Neurodevelopmental Services Development – Primary Care Interface</w:t>
            </w:r>
          </w:p>
        </w:tc>
        <w:tc>
          <w:tcPr>
            <w:tcW w:w="2011" w:type="dxa"/>
          </w:tcPr>
          <w:p w14:paraId="3244A4B6" w14:textId="77777777" w:rsidR="00CC7254" w:rsidRDefault="00CC7254" w:rsidP="00947707">
            <w:pPr>
              <w:rPr>
                <w:rFonts w:eastAsia="Century" w:cstheme="minorHAnsi"/>
                <w:bCs/>
              </w:rPr>
            </w:pPr>
            <w:r>
              <w:rPr>
                <w:rFonts w:eastAsia="Century" w:cstheme="minorHAnsi"/>
                <w:bCs/>
              </w:rPr>
              <w:t>27</w:t>
            </w:r>
            <w:r w:rsidRPr="00365F1D">
              <w:rPr>
                <w:rFonts w:eastAsia="Century" w:cstheme="minorHAnsi"/>
                <w:bCs/>
                <w:vertAlign w:val="superscript"/>
              </w:rPr>
              <w:t>th</w:t>
            </w:r>
            <w:r>
              <w:rPr>
                <w:rFonts w:eastAsia="Century" w:cstheme="minorHAnsi"/>
                <w:bCs/>
              </w:rPr>
              <w:t xml:space="preserve"> August 2026</w:t>
            </w:r>
          </w:p>
        </w:tc>
        <w:tc>
          <w:tcPr>
            <w:tcW w:w="657" w:type="dxa"/>
          </w:tcPr>
          <w:p w14:paraId="0E6FA7D2" w14:textId="77777777" w:rsidR="00CC7254" w:rsidRDefault="00CC7254" w:rsidP="00947707">
            <w:pPr>
              <w:rPr>
                <w:rFonts w:eastAsia="Century" w:cstheme="minorHAnsi"/>
                <w:bCs/>
              </w:rPr>
            </w:pPr>
            <w:r>
              <w:rPr>
                <w:rFonts w:eastAsia="Century" w:cstheme="minorHAnsi"/>
                <w:bCs/>
              </w:rPr>
              <w:t>16</w:t>
            </w:r>
          </w:p>
        </w:tc>
        <w:tc>
          <w:tcPr>
            <w:tcW w:w="2695" w:type="dxa"/>
          </w:tcPr>
          <w:p w14:paraId="6C85E4A0" w14:textId="77777777" w:rsidR="00CC7254" w:rsidRDefault="00CC7254" w:rsidP="00947707">
            <w:pPr>
              <w:rPr>
                <w:rFonts w:eastAsia="Century" w:cstheme="minorHAnsi"/>
                <w:bCs/>
              </w:rPr>
            </w:pPr>
            <w:r>
              <w:rPr>
                <w:rFonts w:eastAsia="Century" w:cstheme="minorHAnsi"/>
                <w:bCs/>
              </w:rPr>
              <w:t>Dr Alastair Taylor</w:t>
            </w:r>
          </w:p>
        </w:tc>
      </w:tr>
      <w:tr w:rsidR="00CC7254" w:rsidRPr="00A34575" w14:paraId="5AEB812A" w14:textId="77777777" w:rsidTr="00947707">
        <w:trPr>
          <w:trHeight w:val="265"/>
        </w:trPr>
        <w:tc>
          <w:tcPr>
            <w:tcW w:w="965" w:type="dxa"/>
          </w:tcPr>
          <w:p w14:paraId="1B97669D" w14:textId="77777777" w:rsidR="00CC7254" w:rsidRDefault="00CC7254" w:rsidP="00947707">
            <w:pPr>
              <w:rPr>
                <w:rFonts w:eastAsia="Century" w:cstheme="minorHAnsi"/>
                <w:bCs/>
              </w:rPr>
            </w:pPr>
            <w:r>
              <w:rPr>
                <w:rFonts w:eastAsia="Century" w:cstheme="minorHAnsi"/>
                <w:bCs/>
              </w:rPr>
              <w:t>11</w:t>
            </w:r>
          </w:p>
        </w:tc>
        <w:tc>
          <w:tcPr>
            <w:tcW w:w="4842" w:type="dxa"/>
          </w:tcPr>
          <w:p w14:paraId="1A4862D0" w14:textId="77777777" w:rsidR="00CC7254" w:rsidRPr="00EB03BE" w:rsidRDefault="00CC7254" w:rsidP="00947707">
            <w:pPr>
              <w:rPr>
                <w:rFonts w:cstheme="minorHAnsi"/>
              </w:rPr>
            </w:pPr>
            <w:r>
              <w:rPr>
                <w:rFonts w:cstheme="minorHAnsi"/>
              </w:rPr>
              <w:t>Prevention and Inequalities Group</w:t>
            </w:r>
          </w:p>
        </w:tc>
        <w:tc>
          <w:tcPr>
            <w:tcW w:w="2011" w:type="dxa"/>
          </w:tcPr>
          <w:p w14:paraId="66038DDE" w14:textId="77777777" w:rsidR="00CC7254" w:rsidRDefault="00CC7254" w:rsidP="00947707">
            <w:pPr>
              <w:rPr>
                <w:rFonts w:eastAsia="Century" w:cstheme="minorHAnsi"/>
                <w:bCs/>
              </w:rPr>
            </w:pPr>
            <w:r>
              <w:rPr>
                <w:rFonts w:eastAsia="Century" w:cstheme="minorHAnsi"/>
                <w:bCs/>
              </w:rPr>
              <w:t>1</w:t>
            </w:r>
            <w:r w:rsidRPr="00450BF2">
              <w:rPr>
                <w:rFonts w:eastAsia="Century" w:cstheme="minorHAnsi"/>
                <w:bCs/>
                <w:vertAlign w:val="superscript"/>
              </w:rPr>
              <w:t>st</w:t>
            </w:r>
            <w:r>
              <w:rPr>
                <w:rFonts w:eastAsia="Century" w:cstheme="minorHAnsi"/>
                <w:bCs/>
              </w:rPr>
              <w:t xml:space="preserve"> September 2026</w:t>
            </w:r>
          </w:p>
        </w:tc>
        <w:tc>
          <w:tcPr>
            <w:tcW w:w="657" w:type="dxa"/>
          </w:tcPr>
          <w:p w14:paraId="3166625A" w14:textId="77777777" w:rsidR="00CC7254" w:rsidRDefault="00CC7254" w:rsidP="00947707">
            <w:pPr>
              <w:rPr>
                <w:rFonts w:eastAsia="Century" w:cstheme="minorHAnsi"/>
                <w:bCs/>
              </w:rPr>
            </w:pPr>
            <w:r>
              <w:rPr>
                <w:rFonts w:eastAsia="Century" w:cstheme="minorHAnsi"/>
                <w:bCs/>
              </w:rPr>
              <w:t>18</w:t>
            </w:r>
          </w:p>
        </w:tc>
        <w:tc>
          <w:tcPr>
            <w:tcW w:w="2695" w:type="dxa"/>
          </w:tcPr>
          <w:p w14:paraId="3FD7F555" w14:textId="77777777" w:rsidR="00CC7254" w:rsidRDefault="00CC7254" w:rsidP="00947707">
            <w:pPr>
              <w:rPr>
                <w:rFonts w:eastAsia="Century" w:cstheme="minorHAnsi"/>
                <w:bCs/>
              </w:rPr>
            </w:pPr>
            <w:r>
              <w:rPr>
                <w:rFonts w:eastAsia="Century" w:cstheme="minorHAnsi"/>
                <w:bCs/>
              </w:rPr>
              <w:t>Dr Austin Nichol</w:t>
            </w:r>
          </w:p>
        </w:tc>
      </w:tr>
      <w:tr w:rsidR="00CC7254" w:rsidRPr="00A34575" w14:paraId="33522A8A" w14:textId="77777777" w:rsidTr="00947707">
        <w:trPr>
          <w:trHeight w:val="265"/>
        </w:trPr>
        <w:tc>
          <w:tcPr>
            <w:tcW w:w="965" w:type="dxa"/>
          </w:tcPr>
          <w:p w14:paraId="17C70672" w14:textId="77777777" w:rsidR="00CC7254" w:rsidRDefault="00CC7254" w:rsidP="00947707">
            <w:pPr>
              <w:rPr>
                <w:rFonts w:eastAsia="Century" w:cstheme="minorHAnsi"/>
                <w:bCs/>
              </w:rPr>
            </w:pPr>
            <w:r>
              <w:rPr>
                <w:rFonts w:eastAsia="Century" w:cstheme="minorHAnsi"/>
                <w:bCs/>
              </w:rPr>
              <w:t>12</w:t>
            </w:r>
          </w:p>
        </w:tc>
        <w:tc>
          <w:tcPr>
            <w:tcW w:w="4842" w:type="dxa"/>
          </w:tcPr>
          <w:p w14:paraId="494F0341" w14:textId="77777777" w:rsidR="00CC7254" w:rsidRPr="00EB03BE" w:rsidRDefault="00CC7254" w:rsidP="00947707">
            <w:pPr>
              <w:rPr>
                <w:rFonts w:cstheme="minorHAnsi"/>
              </w:rPr>
            </w:pPr>
            <w:r>
              <w:rPr>
                <w:rFonts w:cstheme="minorHAnsi"/>
              </w:rPr>
              <w:t>Primary Care Accommodation and Property</w:t>
            </w:r>
          </w:p>
        </w:tc>
        <w:tc>
          <w:tcPr>
            <w:tcW w:w="2011" w:type="dxa"/>
          </w:tcPr>
          <w:p w14:paraId="773CA528" w14:textId="77777777" w:rsidR="00CC7254" w:rsidRDefault="00CC7254" w:rsidP="00947707">
            <w:pPr>
              <w:rPr>
                <w:rFonts w:eastAsia="Century" w:cstheme="minorHAnsi"/>
                <w:bCs/>
              </w:rPr>
            </w:pPr>
            <w:r>
              <w:rPr>
                <w:rFonts w:eastAsia="Century" w:cstheme="minorHAnsi"/>
                <w:bCs/>
              </w:rPr>
              <w:t>2</w:t>
            </w:r>
            <w:r w:rsidRPr="006C5BEF">
              <w:rPr>
                <w:rFonts w:eastAsia="Century" w:cstheme="minorHAnsi"/>
                <w:bCs/>
                <w:vertAlign w:val="superscript"/>
              </w:rPr>
              <w:t>nd</w:t>
            </w:r>
            <w:r>
              <w:rPr>
                <w:rFonts w:eastAsia="Century" w:cstheme="minorHAnsi"/>
                <w:bCs/>
              </w:rPr>
              <w:t xml:space="preserve"> September 2026</w:t>
            </w:r>
          </w:p>
        </w:tc>
        <w:tc>
          <w:tcPr>
            <w:tcW w:w="657" w:type="dxa"/>
          </w:tcPr>
          <w:p w14:paraId="6C98F9D9" w14:textId="77777777" w:rsidR="00CC7254" w:rsidRDefault="00CC7254" w:rsidP="00947707">
            <w:pPr>
              <w:rPr>
                <w:rFonts w:eastAsia="Century" w:cstheme="minorHAnsi"/>
                <w:bCs/>
              </w:rPr>
            </w:pPr>
            <w:r>
              <w:rPr>
                <w:rFonts w:eastAsia="Century" w:cstheme="minorHAnsi"/>
                <w:bCs/>
              </w:rPr>
              <w:t>20</w:t>
            </w:r>
          </w:p>
        </w:tc>
        <w:tc>
          <w:tcPr>
            <w:tcW w:w="2695" w:type="dxa"/>
          </w:tcPr>
          <w:p w14:paraId="43B5DFA9" w14:textId="77777777" w:rsidR="00CC7254" w:rsidRDefault="00CC7254" w:rsidP="00947707">
            <w:pPr>
              <w:rPr>
                <w:rFonts w:eastAsia="Century" w:cstheme="minorHAnsi"/>
                <w:bCs/>
              </w:rPr>
            </w:pPr>
            <w:r>
              <w:rPr>
                <w:rFonts w:eastAsia="Century" w:cstheme="minorHAnsi"/>
                <w:bCs/>
              </w:rPr>
              <w:t xml:space="preserve">Dr Jasmeet Singh </w:t>
            </w:r>
          </w:p>
        </w:tc>
      </w:tr>
      <w:tr w:rsidR="00CC7254" w:rsidRPr="00A34575" w14:paraId="4E59C292" w14:textId="77777777" w:rsidTr="00947707">
        <w:trPr>
          <w:trHeight w:val="265"/>
        </w:trPr>
        <w:tc>
          <w:tcPr>
            <w:tcW w:w="965" w:type="dxa"/>
          </w:tcPr>
          <w:p w14:paraId="7236C94B" w14:textId="77777777" w:rsidR="00CC7254" w:rsidRDefault="00CC7254" w:rsidP="00947707">
            <w:pPr>
              <w:rPr>
                <w:rFonts w:eastAsia="Century" w:cstheme="minorHAnsi"/>
                <w:bCs/>
              </w:rPr>
            </w:pPr>
            <w:r>
              <w:rPr>
                <w:rFonts w:eastAsia="Century" w:cstheme="minorHAnsi"/>
                <w:bCs/>
              </w:rPr>
              <w:t>13</w:t>
            </w:r>
          </w:p>
        </w:tc>
        <w:tc>
          <w:tcPr>
            <w:tcW w:w="4842" w:type="dxa"/>
          </w:tcPr>
          <w:p w14:paraId="3AD5484B" w14:textId="77777777" w:rsidR="00CC7254" w:rsidRDefault="00CC7254" w:rsidP="00947707">
            <w:pPr>
              <w:rPr>
                <w:rFonts w:cstheme="minorHAnsi"/>
              </w:rPr>
            </w:pPr>
            <w:r>
              <w:rPr>
                <w:rFonts w:cstheme="minorHAnsi"/>
              </w:rPr>
              <w:t>Respiratory MCN</w:t>
            </w:r>
          </w:p>
        </w:tc>
        <w:tc>
          <w:tcPr>
            <w:tcW w:w="2011" w:type="dxa"/>
          </w:tcPr>
          <w:p w14:paraId="23433D70" w14:textId="77777777" w:rsidR="00CC7254" w:rsidRDefault="00CC7254" w:rsidP="00947707">
            <w:pPr>
              <w:rPr>
                <w:rFonts w:eastAsia="Century" w:cstheme="minorHAnsi"/>
                <w:bCs/>
              </w:rPr>
            </w:pPr>
            <w:r>
              <w:rPr>
                <w:rFonts w:eastAsia="Century" w:cstheme="minorHAnsi"/>
                <w:bCs/>
              </w:rPr>
              <w:t>2</w:t>
            </w:r>
            <w:r w:rsidRPr="007067B8">
              <w:rPr>
                <w:rFonts w:eastAsia="Century" w:cstheme="minorHAnsi"/>
                <w:bCs/>
                <w:vertAlign w:val="superscript"/>
              </w:rPr>
              <w:t>nd</w:t>
            </w:r>
            <w:r>
              <w:rPr>
                <w:rFonts w:eastAsia="Century" w:cstheme="minorHAnsi"/>
                <w:bCs/>
              </w:rPr>
              <w:t xml:space="preserve"> September 2026</w:t>
            </w:r>
          </w:p>
        </w:tc>
        <w:tc>
          <w:tcPr>
            <w:tcW w:w="657" w:type="dxa"/>
          </w:tcPr>
          <w:p w14:paraId="6598C382" w14:textId="77777777" w:rsidR="00CC7254" w:rsidRDefault="00CC7254" w:rsidP="00947707">
            <w:pPr>
              <w:rPr>
                <w:rFonts w:eastAsia="Century" w:cstheme="minorHAnsi"/>
                <w:bCs/>
              </w:rPr>
            </w:pPr>
            <w:r>
              <w:rPr>
                <w:rFonts w:eastAsia="Century" w:cstheme="minorHAnsi"/>
                <w:bCs/>
              </w:rPr>
              <w:t>22</w:t>
            </w:r>
          </w:p>
        </w:tc>
        <w:tc>
          <w:tcPr>
            <w:tcW w:w="2695" w:type="dxa"/>
          </w:tcPr>
          <w:p w14:paraId="3091398E" w14:textId="77777777" w:rsidR="00CC7254" w:rsidRDefault="00CC7254" w:rsidP="00947707">
            <w:pPr>
              <w:rPr>
                <w:rFonts w:eastAsia="Century" w:cstheme="minorHAnsi"/>
                <w:bCs/>
              </w:rPr>
            </w:pPr>
            <w:r>
              <w:rPr>
                <w:rFonts w:eastAsia="Century" w:cstheme="minorHAnsi"/>
                <w:bCs/>
              </w:rPr>
              <w:t>Dr Sheena Fraser</w:t>
            </w:r>
          </w:p>
        </w:tc>
      </w:tr>
      <w:bookmarkEnd w:id="13"/>
    </w:tbl>
    <w:p w14:paraId="0940637C" w14:textId="77777777" w:rsidR="00A27F67" w:rsidRDefault="00A27F67" w:rsidP="00A27F67">
      <w:pPr>
        <w:rPr>
          <w:rFonts w:cstheme="minorHAnsi"/>
          <w:b/>
          <w:bCs/>
        </w:rPr>
      </w:pPr>
    </w:p>
    <w:p w14:paraId="43953A10" w14:textId="7EE47554" w:rsidR="00A27F67" w:rsidRPr="00A27F67" w:rsidRDefault="00A27F67" w:rsidP="00A27F67">
      <w:pPr>
        <w:pStyle w:val="ListParagraph"/>
        <w:numPr>
          <w:ilvl w:val="0"/>
          <w:numId w:val="48"/>
        </w:numPr>
        <w:ind w:left="360"/>
        <w:rPr>
          <w:rFonts w:cstheme="minorHAnsi"/>
        </w:rPr>
      </w:pPr>
      <w:r>
        <w:rPr>
          <w:rFonts w:cstheme="minorHAnsi"/>
          <w:u w:val="single"/>
        </w:rPr>
        <w:t>26/4</w:t>
      </w:r>
      <w:r w:rsidR="00455432">
        <w:rPr>
          <w:rFonts w:cstheme="minorHAnsi"/>
          <w:u w:val="single"/>
        </w:rPr>
        <w:t>9</w:t>
      </w:r>
      <w:r>
        <w:rPr>
          <w:rFonts w:cstheme="minorHAnsi"/>
          <w:u w:val="single"/>
        </w:rPr>
        <w:t>.7-Referral Management Group, 25</w:t>
      </w:r>
      <w:r w:rsidRPr="00A27F67">
        <w:rPr>
          <w:rFonts w:cstheme="minorHAnsi"/>
          <w:u w:val="single"/>
          <w:vertAlign w:val="superscript"/>
        </w:rPr>
        <w:t>th</w:t>
      </w:r>
      <w:r>
        <w:rPr>
          <w:rFonts w:cstheme="minorHAnsi"/>
          <w:u w:val="single"/>
        </w:rPr>
        <w:t xml:space="preserve"> August 2026</w:t>
      </w:r>
    </w:p>
    <w:p w14:paraId="369301E1" w14:textId="04C33C5E" w:rsidR="00A27F67" w:rsidRPr="00B01A10" w:rsidRDefault="00A27F67" w:rsidP="00A47945">
      <w:pPr>
        <w:pStyle w:val="ListParagraph"/>
        <w:numPr>
          <w:ilvl w:val="0"/>
          <w:numId w:val="48"/>
        </w:numPr>
        <w:ind w:left="360"/>
        <w:rPr>
          <w:rFonts w:cstheme="minorHAnsi"/>
          <w:b/>
          <w:bCs/>
        </w:rPr>
      </w:pPr>
      <w:r w:rsidRPr="00A27F67">
        <w:rPr>
          <w:rFonts w:cstheme="minorHAnsi"/>
        </w:rPr>
        <w:t xml:space="preserve">Concern was raised at the number of options being requested by gynaecology on SCI Gateway. There is a risk of options becoming overly complicated for GPs seeking to make a referral. </w:t>
      </w:r>
    </w:p>
    <w:p w14:paraId="1D52B956" w14:textId="77777777" w:rsidR="00B01A10" w:rsidRPr="00B01A10" w:rsidRDefault="00B01A10" w:rsidP="00B01A10">
      <w:pPr>
        <w:pStyle w:val="ListParagraph"/>
        <w:ind w:left="360"/>
        <w:rPr>
          <w:rFonts w:cstheme="minorHAnsi"/>
          <w:b/>
          <w:bCs/>
        </w:rPr>
      </w:pPr>
    </w:p>
    <w:p w14:paraId="69A961BC" w14:textId="6DDD91EC" w:rsidR="00B01A10" w:rsidRPr="00A27F67" w:rsidRDefault="00B01A10" w:rsidP="00A47945">
      <w:pPr>
        <w:pStyle w:val="ListParagraph"/>
        <w:numPr>
          <w:ilvl w:val="0"/>
          <w:numId w:val="48"/>
        </w:numPr>
        <w:ind w:left="360"/>
        <w:rPr>
          <w:rFonts w:cstheme="minorHAnsi"/>
          <w:b/>
          <w:bCs/>
        </w:rPr>
      </w:pPr>
      <w:r>
        <w:rPr>
          <w:rFonts w:cstheme="minorHAnsi"/>
        </w:rPr>
        <w:t xml:space="preserve">The other reports were noted by the GP Subcommittee. </w:t>
      </w:r>
    </w:p>
    <w:p w14:paraId="04F5F2DB" w14:textId="77777777" w:rsidR="00A27F67" w:rsidRPr="00A27F67" w:rsidRDefault="00A27F67" w:rsidP="00A27F67">
      <w:pPr>
        <w:rPr>
          <w:rFonts w:cstheme="minorHAnsi"/>
          <w:b/>
          <w:bCs/>
        </w:rPr>
      </w:pPr>
    </w:p>
    <w:p w14:paraId="231BC46F" w14:textId="77777777" w:rsidR="00CC7254" w:rsidRDefault="00CC7254" w:rsidP="00945659">
      <w:pPr>
        <w:rPr>
          <w:rFonts w:cstheme="minorHAnsi"/>
          <w:b/>
          <w:bCs/>
        </w:rPr>
      </w:pPr>
      <w:r w:rsidRPr="00945659">
        <w:rPr>
          <w:rFonts w:cstheme="minorHAnsi"/>
          <w:b/>
          <w:bCs/>
        </w:rPr>
        <w:t>Sessional GPs</w:t>
      </w:r>
    </w:p>
    <w:p w14:paraId="4B674BB2" w14:textId="4088DF10" w:rsidR="00945659" w:rsidRDefault="00945659" w:rsidP="00945659">
      <w:pPr>
        <w:rPr>
          <w:rFonts w:cstheme="minorHAnsi"/>
          <w:b/>
          <w:bCs/>
        </w:rPr>
      </w:pPr>
      <w:r>
        <w:rPr>
          <w:rFonts w:cstheme="minorHAnsi"/>
          <w:b/>
          <w:bCs/>
        </w:rPr>
        <w:t>26/</w:t>
      </w:r>
      <w:r w:rsidR="00455432">
        <w:rPr>
          <w:rFonts w:cstheme="minorHAnsi"/>
          <w:b/>
          <w:bCs/>
        </w:rPr>
        <w:t>50</w:t>
      </w:r>
    </w:p>
    <w:p w14:paraId="7800328C" w14:textId="77777777" w:rsidR="0022574C" w:rsidRPr="0022574C" w:rsidRDefault="00A27F67" w:rsidP="0022574C">
      <w:pPr>
        <w:pStyle w:val="ListParagraph"/>
        <w:numPr>
          <w:ilvl w:val="0"/>
          <w:numId w:val="48"/>
        </w:numPr>
        <w:ind w:left="360"/>
        <w:rPr>
          <w:rFonts w:cstheme="minorHAnsi"/>
          <w:b/>
          <w:bCs/>
        </w:rPr>
      </w:pPr>
      <w:r>
        <w:rPr>
          <w:rFonts w:cstheme="minorHAnsi"/>
        </w:rPr>
        <w:t>Concern was raised about reports of challenges for practices in recruiting locum GPs. It is important that there is a sufficient pool of locum GPs for practices to be able to fully operate.</w:t>
      </w:r>
    </w:p>
    <w:p w14:paraId="7B4B8DFE" w14:textId="30B70323" w:rsidR="00CC7254" w:rsidRPr="0022574C" w:rsidRDefault="0022574C" w:rsidP="0022574C">
      <w:pPr>
        <w:pStyle w:val="ListParagraph"/>
        <w:numPr>
          <w:ilvl w:val="0"/>
          <w:numId w:val="48"/>
        </w:numPr>
        <w:ind w:left="360"/>
        <w:rPr>
          <w:rFonts w:cstheme="minorHAnsi"/>
          <w:b/>
          <w:bCs/>
        </w:rPr>
      </w:pPr>
      <w:r w:rsidRPr="0022574C">
        <w:rPr>
          <w:rFonts w:cstheme="minorHAnsi"/>
        </w:rPr>
        <w:t>NHSGGC will provide available data on the number of newly qualified GPs currently working in GGC.</w:t>
      </w:r>
    </w:p>
    <w:p w14:paraId="2D084525" w14:textId="77777777" w:rsidR="0022574C" w:rsidRPr="0022574C" w:rsidRDefault="0022574C" w:rsidP="0022574C">
      <w:pPr>
        <w:pStyle w:val="ListParagraph"/>
        <w:ind w:left="360"/>
        <w:rPr>
          <w:rFonts w:cstheme="minorHAnsi"/>
          <w:b/>
          <w:bCs/>
        </w:rPr>
      </w:pPr>
    </w:p>
    <w:p w14:paraId="19BDC046" w14:textId="6A9CEC7C" w:rsidR="00945659" w:rsidRDefault="00CC7254" w:rsidP="00945659">
      <w:pPr>
        <w:rPr>
          <w:rFonts w:cstheme="minorHAnsi"/>
        </w:rPr>
      </w:pPr>
      <w:r w:rsidRPr="00945659">
        <w:rPr>
          <w:rFonts w:cstheme="minorHAnsi"/>
          <w:b/>
          <w:bCs/>
        </w:rPr>
        <w:t xml:space="preserve">Changes to Medical List, </w:t>
      </w:r>
      <w:r w:rsidRPr="00945659">
        <w:rPr>
          <w:rFonts w:cstheme="minorHAnsi"/>
        </w:rPr>
        <w:t>Paper GPSub_5</w:t>
      </w:r>
      <w:r w:rsidR="00945659">
        <w:rPr>
          <w:rFonts w:cstheme="minorHAnsi"/>
        </w:rPr>
        <w:t>4</w:t>
      </w:r>
    </w:p>
    <w:p w14:paraId="466A1517" w14:textId="4C4930A8" w:rsidR="00945659" w:rsidRPr="00945659" w:rsidRDefault="00945659" w:rsidP="00945659">
      <w:pPr>
        <w:rPr>
          <w:rFonts w:cstheme="minorHAnsi"/>
          <w:b/>
          <w:bCs/>
          <w:i/>
          <w:iCs/>
        </w:rPr>
      </w:pPr>
      <w:r w:rsidRPr="00945659">
        <w:rPr>
          <w:rFonts w:cstheme="minorHAnsi"/>
          <w:b/>
          <w:bCs/>
        </w:rPr>
        <w:t>26/5</w:t>
      </w:r>
      <w:r w:rsidR="00455432">
        <w:rPr>
          <w:rFonts w:cstheme="minorHAnsi"/>
          <w:b/>
          <w:bCs/>
        </w:rPr>
        <w:t>1</w:t>
      </w:r>
    </w:p>
    <w:p w14:paraId="593A41DB" w14:textId="37AE0735" w:rsidR="00CC7254" w:rsidRPr="00945659" w:rsidRDefault="00945659" w:rsidP="00945659">
      <w:pPr>
        <w:pStyle w:val="ListParagraph"/>
        <w:numPr>
          <w:ilvl w:val="0"/>
          <w:numId w:val="48"/>
        </w:numPr>
        <w:ind w:left="360"/>
        <w:rPr>
          <w:rFonts w:cstheme="minorHAnsi"/>
        </w:rPr>
      </w:pPr>
      <w:r w:rsidRPr="00945659">
        <w:rPr>
          <w:rFonts w:cstheme="minorHAnsi"/>
        </w:rPr>
        <w:t xml:space="preserve">This paper was noted by the GP Subcommittee. </w:t>
      </w:r>
    </w:p>
    <w:p w14:paraId="71D9BC0C" w14:textId="77777777" w:rsidR="00945659" w:rsidRPr="00945659" w:rsidRDefault="00945659" w:rsidP="00CC7254">
      <w:pPr>
        <w:rPr>
          <w:rFonts w:cstheme="minorHAnsi"/>
        </w:rPr>
      </w:pPr>
    </w:p>
    <w:p w14:paraId="2AFD5FB4" w14:textId="77777777" w:rsidR="00CC7254" w:rsidRDefault="00CC7254" w:rsidP="00945659">
      <w:pPr>
        <w:spacing w:line="259" w:lineRule="auto"/>
        <w:rPr>
          <w:rFonts w:cstheme="minorHAnsi"/>
          <w:b/>
          <w:bCs/>
        </w:rPr>
      </w:pPr>
      <w:r w:rsidRPr="00945659">
        <w:rPr>
          <w:rFonts w:cstheme="minorHAnsi"/>
          <w:b/>
          <w:bCs/>
        </w:rPr>
        <w:t>Applications to Amend Practices’ Areas</w:t>
      </w:r>
    </w:p>
    <w:p w14:paraId="24D49ACA" w14:textId="5E30137F" w:rsidR="00945659" w:rsidRDefault="00945659" w:rsidP="00945659">
      <w:pPr>
        <w:spacing w:line="259" w:lineRule="auto"/>
        <w:rPr>
          <w:rFonts w:cstheme="minorHAnsi"/>
          <w:b/>
          <w:bCs/>
        </w:rPr>
      </w:pPr>
      <w:r>
        <w:rPr>
          <w:rFonts w:cstheme="minorHAnsi"/>
          <w:b/>
          <w:bCs/>
        </w:rPr>
        <w:t>26/5</w:t>
      </w:r>
      <w:r w:rsidR="00455432">
        <w:rPr>
          <w:rFonts w:cstheme="minorHAnsi"/>
          <w:b/>
          <w:bCs/>
        </w:rPr>
        <w:t>2</w:t>
      </w:r>
    </w:p>
    <w:p w14:paraId="554D3A81" w14:textId="77777777" w:rsidR="00CC7254" w:rsidRDefault="00CC7254" w:rsidP="006955F5">
      <w:pPr>
        <w:pStyle w:val="ListParagraph"/>
        <w:numPr>
          <w:ilvl w:val="8"/>
          <w:numId w:val="4"/>
        </w:numPr>
        <w:spacing w:line="259" w:lineRule="auto"/>
        <w:ind w:left="360"/>
        <w:rPr>
          <w:rFonts w:cstheme="minorHAnsi"/>
          <w:u w:val="single"/>
        </w:rPr>
      </w:pPr>
      <w:proofErr w:type="spellStart"/>
      <w:r w:rsidRPr="006955F5">
        <w:rPr>
          <w:rFonts w:cstheme="minorHAnsi"/>
          <w:u w:val="single"/>
        </w:rPr>
        <w:t>Strathgryffe</w:t>
      </w:r>
      <w:proofErr w:type="spellEnd"/>
      <w:r w:rsidRPr="006955F5">
        <w:rPr>
          <w:rFonts w:cstheme="minorHAnsi"/>
          <w:u w:val="single"/>
        </w:rPr>
        <w:t xml:space="preserve"> Medical Practice, 87146</w:t>
      </w:r>
    </w:p>
    <w:p w14:paraId="19439B58" w14:textId="49DAE59A" w:rsidR="006955F5" w:rsidRPr="006955F5" w:rsidRDefault="006955F5" w:rsidP="006955F5">
      <w:pPr>
        <w:pStyle w:val="ListParagraph"/>
        <w:numPr>
          <w:ilvl w:val="0"/>
          <w:numId w:val="48"/>
        </w:numPr>
        <w:spacing w:line="259" w:lineRule="auto"/>
        <w:ind w:left="360"/>
        <w:rPr>
          <w:rFonts w:cstheme="minorHAnsi"/>
          <w:u w:val="single"/>
        </w:rPr>
      </w:pPr>
      <w:r>
        <w:rPr>
          <w:rFonts w:cstheme="minorHAnsi"/>
        </w:rPr>
        <w:t xml:space="preserve">The executive agreed to take no exception to this application. </w:t>
      </w:r>
    </w:p>
    <w:p w14:paraId="0ECA56F6" w14:textId="77777777" w:rsidR="00CC7254" w:rsidRPr="001F6401" w:rsidRDefault="00CC7254" w:rsidP="00CC7254">
      <w:pPr>
        <w:pStyle w:val="ListParagraph"/>
        <w:spacing w:line="259" w:lineRule="auto"/>
        <w:ind w:left="360"/>
        <w:rPr>
          <w:rFonts w:cstheme="minorHAnsi"/>
        </w:rPr>
      </w:pPr>
    </w:p>
    <w:p w14:paraId="0376C4A8" w14:textId="77777777" w:rsidR="00CC7254" w:rsidRDefault="00CC7254" w:rsidP="006955F5">
      <w:pPr>
        <w:spacing w:line="259" w:lineRule="auto"/>
        <w:rPr>
          <w:rFonts w:cstheme="minorHAnsi"/>
          <w:b/>
          <w:bCs/>
        </w:rPr>
      </w:pPr>
      <w:r w:rsidRPr="006955F5">
        <w:rPr>
          <w:rFonts w:cstheme="minorHAnsi"/>
          <w:b/>
          <w:bCs/>
        </w:rPr>
        <w:t>Any Other Business</w:t>
      </w:r>
    </w:p>
    <w:p w14:paraId="78CFC5B8" w14:textId="5279B365" w:rsidR="006955F5" w:rsidRDefault="006955F5" w:rsidP="006955F5">
      <w:pPr>
        <w:spacing w:line="259" w:lineRule="auto"/>
        <w:rPr>
          <w:rFonts w:cstheme="minorHAnsi"/>
          <w:b/>
          <w:bCs/>
        </w:rPr>
      </w:pPr>
      <w:r>
        <w:rPr>
          <w:rFonts w:cstheme="minorHAnsi"/>
          <w:b/>
          <w:bCs/>
        </w:rPr>
        <w:t>26/5</w:t>
      </w:r>
      <w:r w:rsidR="00455432">
        <w:rPr>
          <w:rFonts w:cstheme="minorHAnsi"/>
          <w:b/>
          <w:bCs/>
        </w:rPr>
        <w:t>3</w:t>
      </w:r>
    </w:p>
    <w:p w14:paraId="59F90C19" w14:textId="7DDD5F40" w:rsidR="00CB5AA5" w:rsidRPr="006955F5" w:rsidRDefault="006955F5" w:rsidP="00141118">
      <w:pPr>
        <w:pStyle w:val="ListParagraph"/>
        <w:numPr>
          <w:ilvl w:val="0"/>
          <w:numId w:val="48"/>
        </w:numPr>
        <w:spacing w:line="259" w:lineRule="auto"/>
        <w:ind w:left="360"/>
        <w:rPr>
          <w:rFonts w:cstheme="minorHAnsi"/>
          <w:b/>
          <w:bCs/>
        </w:rPr>
      </w:pPr>
      <w:r w:rsidRPr="006955F5">
        <w:rPr>
          <w:rFonts w:cstheme="minorHAnsi"/>
        </w:rPr>
        <w:t xml:space="preserve">There was no other business. </w:t>
      </w:r>
    </w:p>
    <w:p w14:paraId="492F8A88" w14:textId="77777777" w:rsidR="004E04CC" w:rsidRDefault="004E04CC" w:rsidP="00FF48AE">
      <w:pPr>
        <w:spacing w:line="259" w:lineRule="auto"/>
        <w:rPr>
          <w:rFonts w:cstheme="minorHAnsi"/>
        </w:rPr>
      </w:pPr>
    </w:p>
    <w:bookmarkEnd w:id="7"/>
    <w:p w14:paraId="766BF727" w14:textId="61E7C122" w:rsidR="00943DF6" w:rsidRDefault="00943DF6" w:rsidP="004957AA">
      <w:pPr>
        <w:pStyle w:val="ListParagraph"/>
        <w:numPr>
          <w:ilvl w:val="0"/>
          <w:numId w:val="5"/>
        </w:numPr>
        <w:tabs>
          <w:tab w:val="left" w:pos="6795"/>
        </w:tabs>
        <w:ind w:left="360"/>
        <w:rPr>
          <w:rFonts w:cstheme="minorHAnsi"/>
          <w:b/>
          <w:bCs/>
        </w:rPr>
      </w:pPr>
      <w:r>
        <w:rPr>
          <w:rFonts w:cstheme="minorHAnsi"/>
          <w:b/>
          <w:bCs/>
        </w:rPr>
        <w:t xml:space="preserve">Next Meeting of the GP Subcommittee: </w:t>
      </w:r>
      <w:r>
        <w:rPr>
          <w:rFonts w:cstheme="minorHAnsi"/>
        </w:rPr>
        <w:t xml:space="preserve">Monday, </w:t>
      </w:r>
      <w:r w:rsidR="00CB5AA5">
        <w:rPr>
          <w:rFonts w:cstheme="minorHAnsi"/>
        </w:rPr>
        <w:t>19</w:t>
      </w:r>
      <w:r w:rsidR="00CB5AA5" w:rsidRPr="00CB5AA5">
        <w:rPr>
          <w:rFonts w:cstheme="minorHAnsi"/>
          <w:vertAlign w:val="superscript"/>
        </w:rPr>
        <w:t>th</w:t>
      </w:r>
      <w:r w:rsidR="00CB5AA5">
        <w:rPr>
          <w:rFonts w:cstheme="minorHAnsi"/>
        </w:rPr>
        <w:t xml:space="preserve"> October</w:t>
      </w:r>
      <w:r w:rsidR="002D1451">
        <w:rPr>
          <w:rFonts w:cstheme="minorHAnsi"/>
        </w:rPr>
        <w:t xml:space="preserve"> 2026, 7.30pm, </w:t>
      </w:r>
      <w:r w:rsidR="00CB5AA5">
        <w:rPr>
          <w:rFonts w:cstheme="minorHAnsi"/>
        </w:rPr>
        <w:t>Teams</w:t>
      </w:r>
    </w:p>
    <w:p w14:paraId="14B654E2" w14:textId="527C2A47" w:rsidR="00315C43" w:rsidRPr="008856F4" w:rsidRDefault="00943DF6" w:rsidP="004957AA">
      <w:pPr>
        <w:pStyle w:val="ListParagraph"/>
        <w:numPr>
          <w:ilvl w:val="0"/>
          <w:numId w:val="5"/>
        </w:numPr>
        <w:tabs>
          <w:tab w:val="left" w:pos="6795"/>
        </w:tabs>
        <w:spacing w:line="259" w:lineRule="auto"/>
        <w:ind w:left="360"/>
        <w:jc w:val="both"/>
        <w:rPr>
          <w:rFonts w:cstheme="minorHAnsi"/>
          <w:b/>
          <w:bCs/>
        </w:rPr>
      </w:pPr>
      <w:r w:rsidRPr="008856F4">
        <w:rPr>
          <w:rFonts w:cstheme="minorHAnsi"/>
          <w:b/>
          <w:bCs/>
        </w:rPr>
        <w:t xml:space="preserve">Next Meeting of the GP Subcommittee’s Executive: </w:t>
      </w:r>
      <w:r w:rsidRPr="008856F4">
        <w:rPr>
          <w:rFonts w:cstheme="minorHAnsi"/>
        </w:rPr>
        <w:t>Monda</w:t>
      </w:r>
      <w:r w:rsidR="00063BF1">
        <w:rPr>
          <w:rFonts w:cstheme="minorHAnsi"/>
        </w:rPr>
        <w:t xml:space="preserve">y, </w:t>
      </w:r>
      <w:r w:rsidR="00CB5AA5">
        <w:rPr>
          <w:rFonts w:cstheme="minorHAnsi"/>
        </w:rPr>
        <w:t>5</w:t>
      </w:r>
      <w:r w:rsidR="00CB5AA5" w:rsidRPr="00CB5AA5">
        <w:rPr>
          <w:rFonts w:cstheme="minorHAnsi"/>
          <w:vertAlign w:val="superscript"/>
        </w:rPr>
        <w:t>th</w:t>
      </w:r>
      <w:r w:rsidR="00CB5AA5">
        <w:rPr>
          <w:rFonts w:cstheme="minorHAnsi"/>
        </w:rPr>
        <w:t xml:space="preserve"> October </w:t>
      </w:r>
      <w:r w:rsidRPr="008856F4">
        <w:rPr>
          <w:rFonts w:cstheme="minorHAnsi"/>
        </w:rPr>
        <w:t>202</w:t>
      </w:r>
      <w:r w:rsidR="00F93BB8">
        <w:rPr>
          <w:rFonts w:cstheme="minorHAnsi"/>
        </w:rPr>
        <w:t>6</w:t>
      </w:r>
      <w:r w:rsidRPr="008856F4">
        <w:rPr>
          <w:rFonts w:cstheme="minorHAnsi"/>
        </w:rPr>
        <w:t>, 7.30p</w:t>
      </w:r>
      <w:r w:rsidR="008856F4" w:rsidRPr="008856F4">
        <w:rPr>
          <w:rFonts w:cstheme="minorHAnsi"/>
        </w:rPr>
        <w:t>m</w:t>
      </w:r>
      <w:r w:rsidR="00B961F1">
        <w:rPr>
          <w:rFonts w:cstheme="minorHAnsi"/>
        </w:rPr>
        <w:t xml:space="preserve">, </w:t>
      </w:r>
      <w:r w:rsidR="00063BF1">
        <w:rPr>
          <w:rFonts w:cstheme="minorHAnsi"/>
        </w:rPr>
        <w:t>Teams</w:t>
      </w:r>
    </w:p>
    <w:sectPr w:rsidR="00315C43" w:rsidRPr="008856F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5B7E0" w14:textId="77777777" w:rsidR="00153DD1" w:rsidRDefault="00153DD1" w:rsidP="00C0549F">
      <w:r>
        <w:separator/>
      </w:r>
    </w:p>
  </w:endnote>
  <w:endnote w:type="continuationSeparator" w:id="0">
    <w:p w14:paraId="6E547513" w14:textId="77777777" w:rsidR="00153DD1" w:rsidRDefault="00153DD1" w:rsidP="00C0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773135"/>
      <w:docPartObj>
        <w:docPartGallery w:val="Page Numbers (Bottom of Page)"/>
        <w:docPartUnique/>
      </w:docPartObj>
    </w:sdtPr>
    <w:sdtEndPr/>
    <w:sdtContent>
      <w:sdt>
        <w:sdtPr>
          <w:id w:val="-1769616900"/>
          <w:docPartObj>
            <w:docPartGallery w:val="Page Numbers (Top of Page)"/>
            <w:docPartUnique/>
          </w:docPartObj>
        </w:sdtPr>
        <w:sdtEndPr/>
        <w:sdtContent>
          <w:p w14:paraId="6C525195" w14:textId="747A06C8" w:rsidR="007B7C25" w:rsidRDefault="007B7C2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C9D67D1" w14:textId="77777777" w:rsidR="007B7C25" w:rsidRDefault="007B7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B040" w14:textId="77777777" w:rsidR="00153DD1" w:rsidRDefault="00153DD1" w:rsidP="00C0549F">
      <w:r>
        <w:separator/>
      </w:r>
    </w:p>
  </w:footnote>
  <w:footnote w:type="continuationSeparator" w:id="0">
    <w:p w14:paraId="19C66D5F" w14:textId="77777777" w:rsidR="00153DD1" w:rsidRDefault="00153DD1" w:rsidP="00C05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AD5D" w14:textId="3C9CCB8B" w:rsidR="007B7C25" w:rsidRPr="00C0549F" w:rsidRDefault="007B7C25" w:rsidP="00C0549F">
    <w:pPr>
      <w:keepNext/>
      <w:jc w:val="center"/>
      <w:outlineLvl w:val="7"/>
      <w:rPr>
        <w:rFonts w:eastAsia="Calibri" w:cstheme="minorHAnsi"/>
        <w:b/>
        <w:sz w:val="24"/>
        <w:szCs w:val="24"/>
        <w:u w:val="single"/>
        <w:lang w:eastAsia="en-GB"/>
      </w:rPr>
    </w:pPr>
    <w:r>
      <w:rPr>
        <w:rFonts w:eastAsia="Calibri" w:cstheme="minorHAnsi"/>
        <w:b/>
        <w:sz w:val="24"/>
        <w:szCs w:val="24"/>
        <w:u w:val="single"/>
        <w:lang w:eastAsia="en-GB"/>
      </w:rPr>
      <w:t>MINUTES</w:t>
    </w:r>
  </w:p>
  <w:p w14:paraId="65066BD5" w14:textId="57414DFD" w:rsidR="007B7C25" w:rsidRDefault="007B7C25" w:rsidP="00C0549F">
    <w:pPr>
      <w:jc w:val="center"/>
      <w:rPr>
        <w:rFonts w:eastAsia="Calibri" w:cstheme="minorHAnsi"/>
        <w:b/>
        <w:sz w:val="24"/>
        <w:szCs w:val="24"/>
        <w:lang w:eastAsia="en-GB"/>
      </w:rPr>
    </w:pPr>
    <w:r>
      <w:rPr>
        <w:rFonts w:eastAsia="Calibri" w:cstheme="minorHAnsi"/>
        <w:b/>
        <w:sz w:val="24"/>
        <w:szCs w:val="24"/>
        <w:lang w:eastAsia="en-GB"/>
      </w:rPr>
      <w:t>M</w:t>
    </w:r>
    <w:r w:rsidRPr="00C0549F">
      <w:rPr>
        <w:rFonts w:eastAsia="Calibri" w:cstheme="minorHAnsi"/>
        <w:b/>
        <w:sz w:val="24"/>
        <w:szCs w:val="24"/>
        <w:lang w:eastAsia="en-GB"/>
      </w:rPr>
      <w:t>eeting of the GP Subcommittee</w:t>
    </w:r>
    <w:r>
      <w:rPr>
        <w:rFonts w:eastAsia="Calibri" w:cstheme="minorHAnsi"/>
        <w:b/>
        <w:sz w:val="24"/>
        <w:szCs w:val="24"/>
        <w:lang w:eastAsia="en-GB"/>
      </w:rPr>
      <w:t xml:space="preserve"> </w:t>
    </w:r>
  </w:p>
  <w:p w14:paraId="00F33AAA" w14:textId="6A78E74A" w:rsidR="007B7C25" w:rsidRPr="00C0549F" w:rsidRDefault="007B7C25" w:rsidP="00C0549F">
    <w:pPr>
      <w:jc w:val="center"/>
      <w:rPr>
        <w:rFonts w:cstheme="minorHAnsi"/>
        <w:b/>
      </w:rPr>
    </w:pPr>
    <w:r w:rsidRPr="00C0549F">
      <w:rPr>
        <w:rFonts w:eastAsia="Calibri" w:cstheme="minorHAnsi"/>
        <w:b/>
        <w:sz w:val="24"/>
        <w:szCs w:val="24"/>
        <w:lang w:eastAsia="en-GB"/>
      </w:rPr>
      <w:t>on Mo</w:t>
    </w:r>
    <w:r>
      <w:rPr>
        <w:rFonts w:eastAsia="Calibri" w:cstheme="minorHAnsi"/>
        <w:b/>
        <w:sz w:val="24"/>
        <w:szCs w:val="24"/>
        <w:lang w:eastAsia="en-GB"/>
      </w:rPr>
      <w:t xml:space="preserve">nday, </w:t>
    </w:r>
    <w:r w:rsidR="0040530C">
      <w:rPr>
        <w:rFonts w:eastAsia="Calibri" w:cstheme="minorHAnsi"/>
        <w:b/>
        <w:sz w:val="24"/>
        <w:szCs w:val="24"/>
        <w:lang w:eastAsia="en-GB"/>
      </w:rPr>
      <w:t>21</w:t>
    </w:r>
    <w:r w:rsidR="0040530C" w:rsidRPr="0040530C">
      <w:rPr>
        <w:rFonts w:eastAsia="Calibri" w:cstheme="minorHAnsi"/>
        <w:b/>
        <w:sz w:val="24"/>
        <w:szCs w:val="24"/>
        <w:vertAlign w:val="superscript"/>
        <w:lang w:eastAsia="en-GB"/>
      </w:rPr>
      <w:t>st</w:t>
    </w:r>
    <w:r w:rsidR="0040530C">
      <w:rPr>
        <w:rFonts w:eastAsia="Calibri" w:cstheme="minorHAnsi"/>
        <w:b/>
        <w:sz w:val="24"/>
        <w:szCs w:val="24"/>
        <w:lang w:eastAsia="en-GB"/>
      </w:rPr>
      <w:t xml:space="preserve"> September</w:t>
    </w:r>
    <w:r w:rsidR="007F319C">
      <w:rPr>
        <w:rFonts w:eastAsia="Calibri" w:cstheme="minorHAnsi"/>
        <w:b/>
        <w:sz w:val="24"/>
        <w:szCs w:val="24"/>
        <w:lang w:eastAsia="en-GB"/>
      </w:rPr>
      <w:t xml:space="preserve"> </w:t>
    </w:r>
    <w:r>
      <w:rPr>
        <w:rFonts w:eastAsia="Calibri" w:cstheme="minorHAnsi"/>
        <w:b/>
        <w:sz w:val="24"/>
        <w:szCs w:val="24"/>
        <w:lang w:eastAsia="en-GB"/>
      </w:rPr>
      <w:t>2026 at 7.30pm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778D"/>
    <w:multiLevelType w:val="hybridMultilevel"/>
    <w:tmpl w:val="806AC6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E480C9F"/>
    <w:multiLevelType w:val="hybridMultilevel"/>
    <w:tmpl w:val="1A243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72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386486"/>
    <w:multiLevelType w:val="hybridMultilevel"/>
    <w:tmpl w:val="6A1C3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C2634"/>
    <w:multiLevelType w:val="hybridMultilevel"/>
    <w:tmpl w:val="22C061B0"/>
    <w:lvl w:ilvl="0" w:tplc="08090001">
      <w:start w:val="1"/>
      <w:numFmt w:val="bullet"/>
      <w:lvlText w:val=""/>
      <w:lvlJc w:val="left"/>
      <w:pPr>
        <w:ind w:left="2880" w:hanging="360"/>
      </w:pPr>
      <w:rPr>
        <w:rFonts w:ascii="Symbol" w:hAnsi="Symbol" w:hint="default"/>
        <w:b/>
        <w:bCs/>
        <w:i w:val="0"/>
        <w:iCs w:val="0"/>
      </w:rPr>
    </w:lvl>
    <w:lvl w:ilvl="1" w:tplc="FFFFFFFF">
      <w:start w:val="1"/>
      <w:numFmt w:val="decimal"/>
      <w:lvlText w:val="%2."/>
      <w:lvlJc w:val="left"/>
      <w:pPr>
        <w:ind w:left="5040" w:hanging="360"/>
      </w:pPr>
      <w:rPr>
        <w:rFonts w:hint="default"/>
        <w:b w:val="0"/>
        <w:bCs w:val="0"/>
        <w:i w:val="0"/>
        <w:iCs w:val="0"/>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rPr>
        <w:b w:val="0"/>
        <w:bCs w:val="0"/>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rPr>
        <w:b w:val="0"/>
        <w:bCs w:val="0"/>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946803"/>
    <w:multiLevelType w:val="hybridMultilevel"/>
    <w:tmpl w:val="8FCC2DEE"/>
    <w:lvl w:ilvl="0" w:tplc="ACDE56AE">
      <w:start w:val="1"/>
      <w:numFmt w:val="decimal"/>
      <w:lvlText w:val="%1."/>
      <w:lvlJc w:val="left"/>
      <w:pPr>
        <w:ind w:left="2880" w:hanging="360"/>
      </w:pPr>
      <w:rPr>
        <w:b w:val="0"/>
        <w:bCs w:val="0"/>
      </w:rPr>
    </w:lvl>
    <w:lvl w:ilvl="1" w:tplc="08090019" w:tentative="1">
      <w:start w:val="1"/>
      <w:numFmt w:val="lowerLetter"/>
      <w:lvlText w:val="%2."/>
      <w:lvlJc w:val="left"/>
      <w:pPr>
        <w:ind w:left="3600" w:hanging="360"/>
      </w:pPr>
    </w:lvl>
    <w:lvl w:ilvl="2" w:tplc="0809001B">
      <w:start w:val="1"/>
      <w:numFmt w:val="lowerRoman"/>
      <w:lvlText w:val="%3."/>
      <w:lvlJc w:val="right"/>
      <w:pPr>
        <w:ind w:left="4320" w:hanging="180"/>
      </w:pPr>
    </w:lvl>
    <w:lvl w:ilvl="3" w:tplc="3890431C">
      <w:start w:val="1"/>
      <w:numFmt w:val="decimal"/>
      <w:lvlText w:val="%4."/>
      <w:lvlJc w:val="left"/>
      <w:pPr>
        <w:ind w:left="5040" w:hanging="360"/>
      </w:pPr>
      <w:rPr>
        <w:b w:val="0"/>
        <w:bCs w:val="0"/>
        <w:i w:val="0"/>
        <w:iCs w:val="0"/>
      </w:rPr>
    </w:lvl>
    <w:lvl w:ilvl="4" w:tplc="08090001">
      <w:start w:val="1"/>
      <w:numFmt w:val="bullet"/>
      <w:lvlText w:val=""/>
      <w:lvlJc w:val="left"/>
      <w:pPr>
        <w:ind w:left="5760" w:hanging="360"/>
      </w:pPr>
      <w:rPr>
        <w:rFonts w:ascii="Symbol" w:hAnsi="Symbol" w:hint="default"/>
      </w:rPr>
    </w:lvl>
    <w:lvl w:ilvl="5" w:tplc="0809001B">
      <w:start w:val="1"/>
      <w:numFmt w:val="lowerRoman"/>
      <w:lvlText w:val="%6."/>
      <w:lvlJc w:val="right"/>
      <w:pPr>
        <w:ind w:left="6480" w:hanging="180"/>
      </w:pPr>
    </w:lvl>
    <w:lvl w:ilvl="6" w:tplc="69C07BA2">
      <w:start w:val="1"/>
      <w:numFmt w:val="decimal"/>
      <w:lvlText w:val="%7."/>
      <w:lvlJc w:val="left"/>
      <w:pPr>
        <w:ind w:left="7200" w:hanging="360"/>
      </w:pPr>
      <w:rPr>
        <w:i w:val="0"/>
        <w:iCs w:val="0"/>
      </w:rPr>
    </w:lvl>
    <w:lvl w:ilvl="7" w:tplc="08090019" w:tentative="1">
      <w:start w:val="1"/>
      <w:numFmt w:val="lowerLetter"/>
      <w:lvlText w:val="%8."/>
      <w:lvlJc w:val="left"/>
      <w:pPr>
        <w:ind w:left="7920" w:hanging="360"/>
      </w:pPr>
    </w:lvl>
    <w:lvl w:ilvl="8" w:tplc="0809001B">
      <w:start w:val="1"/>
      <w:numFmt w:val="lowerRoman"/>
      <w:lvlText w:val="%9."/>
      <w:lvlJc w:val="right"/>
      <w:pPr>
        <w:ind w:left="8640" w:hanging="180"/>
      </w:pPr>
    </w:lvl>
  </w:abstractNum>
  <w:abstractNum w:abstractNumId="5" w15:restartNumberingAfterBreak="0">
    <w:nsid w:val="175C4880"/>
    <w:multiLevelType w:val="hybridMultilevel"/>
    <w:tmpl w:val="30A6A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AE78BA"/>
    <w:multiLevelType w:val="hybridMultilevel"/>
    <w:tmpl w:val="3BF8FA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FEE3076"/>
    <w:multiLevelType w:val="hybridMultilevel"/>
    <w:tmpl w:val="6A1C3C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91481A"/>
    <w:multiLevelType w:val="hybridMultilevel"/>
    <w:tmpl w:val="F3BCF418"/>
    <w:lvl w:ilvl="0" w:tplc="CB40DB80">
      <w:start w:val="2"/>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594ED2"/>
    <w:multiLevelType w:val="hybridMultilevel"/>
    <w:tmpl w:val="6F0EC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A204AC"/>
    <w:multiLevelType w:val="hybridMultilevel"/>
    <w:tmpl w:val="E6A2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DB5E63"/>
    <w:multiLevelType w:val="hybridMultilevel"/>
    <w:tmpl w:val="D5DA9DBC"/>
    <w:lvl w:ilvl="0" w:tplc="A128FBA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B3651C"/>
    <w:multiLevelType w:val="hybridMultilevel"/>
    <w:tmpl w:val="5A6C7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86383"/>
    <w:multiLevelType w:val="hybridMultilevel"/>
    <w:tmpl w:val="B7861E3E"/>
    <w:lvl w:ilvl="0" w:tplc="0809000F">
      <w:start w:val="1"/>
      <w:numFmt w:val="decimal"/>
      <w:lvlText w:val="%1."/>
      <w:lvlJc w:val="left"/>
      <w:pPr>
        <w:ind w:left="720" w:hanging="360"/>
      </w:pPr>
    </w:lvl>
    <w:lvl w:ilvl="1" w:tplc="08090001">
      <w:start w:val="1"/>
      <w:numFmt w:val="bullet"/>
      <w:lvlText w:val=""/>
      <w:lvlJc w:val="left"/>
      <w:pPr>
        <w:ind w:left="28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680CAE"/>
    <w:multiLevelType w:val="hybridMultilevel"/>
    <w:tmpl w:val="D03C11EA"/>
    <w:lvl w:ilvl="0" w:tplc="A6C68EA4">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72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325EED"/>
    <w:multiLevelType w:val="hybridMultilevel"/>
    <w:tmpl w:val="DE24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DA33BE"/>
    <w:multiLevelType w:val="hybridMultilevel"/>
    <w:tmpl w:val="97869B96"/>
    <w:lvl w:ilvl="0" w:tplc="90B62C78">
      <w:start w:val="3"/>
      <w:numFmt w:val="decimal"/>
      <w:lvlText w:val="%1."/>
      <w:lvlJc w:val="left"/>
      <w:pPr>
        <w:ind w:left="720" w:hanging="360"/>
      </w:pPr>
      <w:rPr>
        <w:rFonts w:hint="default"/>
        <w:b/>
        <w:bCs/>
      </w:rPr>
    </w:lvl>
    <w:lvl w:ilvl="1" w:tplc="F98AB340">
      <w:start w:val="1"/>
      <w:numFmt w:val="decimal"/>
      <w:lvlText w:val="%2."/>
      <w:lvlJc w:val="left"/>
      <w:pPr>
        <w:ind w:left="720" w:hanging="360"/>
      </w:pPr>
      <w:rPr>
        <w:b w:val="0"/>
        <w:bCs w:val="0"/>
      </w:rPr>
    </w:lvl>
    <w:lvl w:ilvl="2" w:tplc="FFFFFFFF">
      <w:start w:val="1"/>
      <w:numFmt w:val="lowerRoman"/>
      <w:lvlText w:val="%3."/>
      <w:lvlJc w:val="right"/>
      <w:pPr>
        <w:ind w:left="2160" w:hanging="180"/>
      </w:pPr>
    </w:lvl>
    <w:lvl w:ilvl="3" w:tplc="AD367DBC">
      <w:start w:val="1"/>
      <w:numFmt w:val="decimal"/>
      <w:lvlText w:val="%4."/>
      <w:lvlJc w:val="left"/>
      <w:pPr>
        <w:ind w:left="2880" w:hanging="360"/>
      </w:pPr>
      <w:rPr>
        <w:b w:val="0"/>
        <w:bCs w:val="0"/>
      </w:rPr>
    </w:lvl>
    <w:lvl w:ilvl="4" w:tplc="08090001">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hint="default"/>
        <w:b/>
        <w:bCs/>
      </w:rPr>
    </w:lvl>
    <w:lvl w:ilvl="7" w:tplc="FFFFFFFF">
      <w:start w:val="1"/>
      <w:numFmt w:val="lowerLetter"/>
      <w:lvlText w:val="%8."/>
      <w:lvlJc w:val="left"/>
      <w:pPr>
        <w:ind w:left="5760" w:hanging="360"/>
      </w:pPr>
    </w:lvl>
    <w:lvl w:ilvl="8" w:tplc="08090001">
      <w:start w:val="1"/>
      <w:numFmt w:val="bullet"/>
      <w:lvlText w:val=""/>
      <w:lvlJc w:val="left"/>
      <w:pPr>
        <w:ind w:left="720" w:hanging="360"/>
      </w:pPr>
      <w:rPr>
        <w:rFonts w:ascii="Symbol" w:hAnsi="Symbol" w:hint="default"/>
      </w:rPr>
    </w:lvl>
  </w:abstractNum>
  <w:abstractNum w:abstractNumId="17" w15:restartNumberingAfterBreak="0">
    <w:nsid w:val="3352089B"/>
    <w:multiLevelType w:val="hybridMultilevel"/>
    <w:tmpl w:val="FDEE29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4206F93"/>
    <w:multiLevelType w:val="hybridMultilevel"/>
    <w:tmpl w:val="759C6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55611F"/>
    <w:multiLevelType w:val="hybridMultilevel"/>
    <w:tmpl w:val="768EAB74"/>
    <w:lvl w:ilvl="0" w:tplc="FFFFFFFF">
      <w:start w:val="1"/>
      <w:numFmt w:val="decimal"/>
      <w:lvlText w:val="%1."/>
      <w:lvlJc w:val="left"/>
      <w:pPr>
        <w:ind w:left="2880" w:hanging="360"/>
      </w:pPr>
      <w:rPr>
        <w:rFonts w:hint="default"/>
        <w:b w:val="0"/>
        <w:bCs w:val="0"/>
        <w:i w:val="0"/>
        <w:iCs w:val="0"/>
      </w:rPr>
    </w:lvl>
    <w:lvl w:ilvl="1" w:tplc="0809000F">
      <w:start w:val="1"/>
      <w:numFmt w:val="decimal"/>
      <w:lvlText w:val="%2."/>
      <w:lvlJc w:val="left"/>
      <w:pPr>
        <w:ind w:left="4471" w:hanging="360"/>
      </w:pPr>
    </w:lvl>
    <w:lvl w:ilvl="2" w:tplc="FFFFFFFF">
      <w:start w:val="1"/>
      <w:numFmt w:val="bullet"/>
      <w:lvlText w:val=""/>
      <w:lvlJc w:val="left"/>
      <w:pPr>
        <w:ind w:left="720" w:hanging="360"/>
      </w:pPr>
      <w:rPr>
        <w:rFonts w:ascii="Symbol" w:hAnsi="Symbol"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
      <w:lvlJc w:val="left"/>
      <w:pPr>
        <w:ind w:left="5760" w:hanging="360"/>
      </w:pPr>
      <w:rPr>
        <w:rFonts w:ascii="Symbol" w:hAnsi="Symbol" w:hint="default"/>
      </w:rPr>
    </w:lvl>
    <w:lvl w:ilvl="5" w:tplc="FFFFFFFF">
      <w:start w:val="1"/>
      <w:numFmt w:val="lowerRoman"/>
      <w:lvlText w:val="%6."/>
      <w:lvlJc w:val="right"/>
      <w:pPr>
        <w:ind w:left="4320" w:hanging="180"/>
      </w:pPr>
    </w:lvl>
    <w:lvl w:ilvl="6" w:tplc="FFFFFFFF">
      <w:start w:val="1"/>
      <w:numFmt w:val="decimal"/>
      <w:lvlText w:val="%7."/>
      <w:lvlJc w:val="left"/>
      <w:pPr>
        <w:ind w:left="5040" w:hanging="360"/>
      </w:pPr>
      <w:rPr>
        <w:b w:val="0"/>
        <w:bCs w:val="0"/>
      </w:rPr>
    </w:lvl>
    <w:lvl w:ilvl="7" w:tplc="FFFFFFFF">
      <w:start w:val="1"/>
      <w:numFmt w:val="bullet"/>
      <w:lvlText w:val=""/>
      <w:lvlJc w:val="left"/>
      <w:pPr>
        <w:ind w:left="5760" w:hanging="360"/>
      </w:pPr>
      <w:rPr>
        <w:rFonts w:ascii="Symbol" w:hAnsi="Symbol" w:hint="default"/>
      </w:rPr>
    </w:lvl>
    <w:lvl w:ilvl="8" w:tplc="FFFFFFFF">
      <w:start w:val="1"/>
      <w:numFmt w:val="decimal"/>
      <w:lvlText w:val="%9."/>
      <w:lvlJc w:val="left"/>
      <w:pPr>
        <w:ind w:left="6660" w:hanging="360"/>
      </w:pPr>
      <w:rPr>
        <w:rFonts w:hint="default"/>
        <w:b w:val="0"/>
        <w:bCs w:val="0"/>
      </w:rPr>
    </w:lvl>
  </w:abstractNum>
  <w:abstractNum w:abstractNumId="20" w15:restartNumberingAfterBreak="0">
    <w:nsid w:val="3C5016D8"/>
    <w:multiLevelType w:val="hybridMultilevel"/>
    <w:tmpl w:val="158C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6A635E"/>
    <w:multiLevelType w:val="hybridMultilevel"/>
    <w:tmpl w:val="0C84A73C"/>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792A09"/>
    <w:multiLevelType w:val="hybridMultilevel"/>
    <w:tmpl w:val="9158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8502CE"/>
    <w:multiLevelType w:val="hybridMultilevel"/>
    <w:tmpl w:val="1124FCD6"/>
    <w:lvl w:ilvl="0" w:tplc="76D2CE22">
      <w:start w:val="1"/>
      <w:numFmt w:val="decimal"/>
      <w:lvlText w:val="%1."/>
      <w:lvlJc w:val="left"/>
      <w:pPr>
        <w:ind w:left="2880" w:hanging="360"/>
      </w:pPr>
      <w:rPr>
        <w:rFonts w:hint="default"/>
        <w:b w:val="0"/>
        <w:bCs w:val="0"/>
        <w:i w:val="0"/>
        <w:iCs w:val="0"/>
      </w:rPr>
    </w:lvl>
    <w:lvl w:ilvl="1" w:tplc="3CDC152C">
      <w:start w:val="1"/>
      <w:numFmt w:val="decimal"/>
      <w:lvlText w:val="%2."/>
      <w:lvlJc w:val="left"/>
      <w:pPr>
        <w:ind w:left="4471" w:hanging="360"/>
      </w:pPr>
      <w:rPr>
        <w:rFonts w:hint="default"/>
      </w:rPr>
    </w:lvl>
    <w:lvl w:ilvl="2" w:tplc="08090001">
      <w:start w:val="1"/>
      <w:numFmt w:val="bullet"/>
      <w:lvlText w:val=""/>
      <w:lvlJc w:val="left"/>
      <w:pPr>
        <w:ind w:left="720" w:hanging="360"/>
      </w:pPr>
      <w:rPr>
        <w:rFonts w:ascii="Symbol" w:hAnsi="Symbol" w:hint="default"/>
      </w:rPr>
    </w:lvl>
    <w:lvl w:ilvl="3" w:tplc="08090001">
      <w:start w:val="1"/>
      <w:numFmt w:val="bullet"/>
      <w:lvlText w:val=""/>
      <w:lvlJc w:val="left"/>
      <w:pPr>
        <w:ind w:left="5760" w:hanging="360"/>
      </w:pPr>
      <w:rPr>
        <w:rFonts w:ascii="Symbol" w:hAnsi="Symbol" w:hint="default"/>
      </w:rPr>
    </w:lvl>
    <w:lvl w:ilvl="4" w:tplc="08090001">
      <w:start w:val="1"/>
      <w:numFmt w:val="bullet"/>
      <w:lvlText w:val=""/>
      <w:lvlJc w:val="left"/>
      <w:pPr>
        <w:ind w:left="5760" w:hanging="360"/>
      </w:pPr>
      <w:rPr>
        <w:rFonts w:ascii="Symbol" w:hAnsi="Symbol" w:hint="default"/>
      </w:rPr>
    </w:lvl>
    <w:lvl w:ilvl="5" w:tplc="0809001B">
      <w:start w:val="1"/>
      <w:numFmt w:val="lowerRoman"/>
      <w:lvlText w:val="%6."/>
      <w:lvlJc w:val="right"/>
      <w:pPr>
        <w:ind w:left="4320" w:hanging="180"/>
      </w:pPr>
    </w:lvl>
    <w:lvl w:ilvl="6" w:tplc="6D2002B6">
      <w:start w:val="1"/>
      <w:numFmt w:val="decimal"/>
      <w:lvlText w:val="%7."/>
      <w:lvlJc w:val="left"/>
      <w:pPr>
        <w:ind w:left="5040" w:hanging="360"/>
      </w:pPr>
      <w:rPr>
        <w:b w:val="0"/>
        <w:bCs w:val="0"/>
      </w:rPr>
    </w:lvl>
    <w:lvl w:ilvl="7" w:tplc="08090001">
      <w:start w:val="1"/>
      <w:numFmt w:val="bullet"/>
      <w:lvlText w:val=""/>
      <w:lvlJc w:val="left"/>
      <w:pPr>
        <w:ind w:left="5760" w:hanging="360"/>
      </w:pPr>
      <w:rPr>
        <w:rFonts w:ascii="Symbol" w:hAnsi="Symbol" w:hint="default"/>
      </w:rPr>
    </w:lvl>
    <w:lvl w:ilvl="8" w:tplc="6E32D784">
      <w:start w:val="1"/>
      <w:numFmt w:val="decimal"/>
      <w:lvlText w:val="%9."/>
      <w:lvlJc w:val="left"/>
      <w:pPr>
        <w:ind w:left="6660" w:hanging="360"/>
      </w:pPr>
      <w:rPr>
        <w:rFonts w:hint="default"/>
        <w:b w:val="0"/>
        <w:bCs w:val="0"/>
      </w:rPr>
    </w:lvl>
  </w:abstractNum>
  <w:abstractNum w:abstractNumId="24" w15:restartNumberingAfterBreak="0">
    <w:nsid w:val="3CB51F98"/>
    <w:multiLevelType w:val="hybridMultilevel"/>
    <w:tmpl w:val="C7B6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4118AA"/>
    <w:multiLevelType w:val="hybridMultilevel"/>
    <w:tmpl w:val="F446E9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2463005"/>
    <w:multiLevelType w:val="hybridMultilevel"/>
    <w:tmpl w:val="0C84A73C"/>
    <w:lvl w:ilvl="0" w:tplc="AAD4F08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37484B"/>
    <w:multiLevelType w:val="hybridMultilevel"/>
    <w:tmpl w:val="4760A09A"/>
    <w:lvl w:ilvl="0" w:tplc="FFFFFFF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49135F3"/>
    <w:multiLevelType w:val="hybridMultilevel"/>
    <w:tmpl w:val="532C2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BB4658"/>
    <w:multiLevelType w:val="hybridMultilevel"/>
    <w:tmpl w:val="21F4E4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B9A27FC"/>
    <w:multiLevelType w:val="hybridMultilevel"/>
    <w:tmpl w:val="4D0677F8"/>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1" w15:restartNumberingAfterBreak="0">
    <w:nsid w:val="4D2D699E"/>
    <w:multiLevelType w:val="hybridMultilevel"/>
    <w:tmpl w:val="FEC681E6"/>
    <w:lvl w:ilvl="0" w:tplc="08090001">
      <w:start w:val="1"/>
      <w:numFmt w:val="bullet"/>
      <w:lvlText w:val=""/>
      <w:lvlJc w:val="left"/>
      <w:pPr>
        <w:ind w:left="720" w:hanging="360"/>
      </w:pPr>
      <w:rPr>
        <w:rFonts w:ascii="Symbol" w:hAnsi="Symbol" w:hint="default"/>
      </w:rPr>
    </w:lvl>
    <w:lvl w:ilvl="1" w:tplc="E7CC0164">
      <w:numFmt w:val="bullet"/>
      <w:lvlText w:val="•"/>
      <w:lvlJc w:val="left"/>
      <w:pPr>
        <w:ind w:left="1440" w:hanging="360"/>
      </w:pPr>
      <w:rPr>
        <w:rFonts w:ascii="Calibri" w:eastAsiaTheme="minorHAnsi" w:hAnsi="Calibri" w:cs="Calibri"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74004C"/>
    <w:multiLevelType w:val="hybridMultilevel"/>
    <w:tmpl w:val="D5E8CCB0"/>
    <w:lvl w:ilvl="0" w:tplc="0809000F">
      <w:start w:val="1"/>
      <w:numFmt w:val="decimal"/>
      <w:lvlText w:val="%1."/>
      <w:lvlJc w:val="left"/>
      <w:pPr>
        <w:ind w:left="720" w:hanging="360"/>
      </w:pPr>
      <w:rPr>
        <w:rFonts w:hint="default"/>
        <w:b/>
        <w:bCs/>
      </w:rPr>
    </w:lvl>
    <w:lvl w:ilvl="1" w:tplc="F4B8E298">
      <w:start w:val="1"/>
      <w:numFmt w:val="decimal"/>
      <w:lvlText w:val="%2."/>
      <w:lvlJc w:val="left"/>
      <w:pPr>
        <w:ind w:left="1440" w:hanging="360"/>
      </w:pPr>
      <w:rPr>
        <w:b w:val="0"/>
        <w:bCs w:val="0"/>
      </w:rPr>
    </w:lvl>
    <w:lvl w:ilvl="2" w:tplc="08090001">
      <w:start w:val="1"/>
      <w:numFmt w:val="bullet"/>
      <w:lvlText w:val=""/>
      <w:lvlJc w:val="left"/>
      <w:pPr>
        <w:ind w:left="720" w:hanging="360"/>
      </w:pPr>
      <w:rPr>
        <w:rFonts w:ascii="Symbol" w:hAnsi="Symbol" w:hint="default"/>
      </w:rPr>
    </w:lvl>
    <w:lvl w:ilvl="3" w:tplc="35A2F4F6">
      <w:start w:val="1"/>
      <w:numFmt w:val="decimal"/>
      <w:lvlText w:val="%4."/>
      <w:lvlJc w:val="left"/>
      <w:pPr>
        <w:ind w:left="2880" w:hanging="360"/>
      </w:pPr>
      <w:rPr>
        <w:rFonts w:hint="default"/>
        <w:b w:val="0"/>
        <w:bCs w:val="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360CC76">
      <w:start w:val="1"/>
      <w:numFmt w:val="decimal"/>
      <w:lvlText w:val="%7."/>
      <w:lvlJc w:val="left"/>
      <w:pPr>
        <w:ind w:left="5040" w:hanging="360"/>
      </w:pPr>
      <w:rPr>
        <w:rFonts w:hint="default"/>
        <w:b/>
        <w:bCs/>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F8F6AC6"/>
    <w:multiLevelType w:val="hybridMultilevel"/>
    <w:tmpl w:val="9E30233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F953A28"/>
    <w:multiLevelType w:val="hybridMultilevel"/>
    <w:tmpl w:val="0D34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0E6410"/>
    <w:multiLevelType w:val="hybridMultilevel"/>
    <w:tmpl w:val="DA6E2748"/>
    <w:lvl w:ilvl="0" w:tplc="08090001">
      <w:start w:val="1"/>
      <w:numFmt w:val="bullet"/>
      <w:lvlText w:val=""/>
      <w:lvlJc w:val="left"/>
      <w:pPr>
        <w:ind w:left="2880" w:hanging="360"/>
      </w:pPr>
      <w:rPr>
        <w:rFonts w:ascii="Symbol" w:hAnsi="Symbo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168542C"/>
    <w:multiLevelType w:val="hybridMultilevel"/>
    <w:tmpl w:val="BDD0573C"/>
    <w:styleLink w:val="ImportedStyle68"/>
    <w:lvl w:ilvl="0" w:tplc="0AD29FC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C6C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9AB5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170648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491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8229E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E6768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6071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14229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581912AE"/>
    <w:multiLevelType w:val="hybridMultilevel"/>
    <w:tmpl w:val="ADB20D80"/>
    <w:lvl w:ilvl="0" w:tplc="A1DE563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4F4179"/>
    <w:multiLevelType w:val="hybridMultilevel"/>
    <w:tmpl w:val="ADB20D80"/>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D136E88"/>
    <w:multiLevelType w:val="hybridMultilevel"/>
    <w:tmpl w:val="EE527DB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AC6594"/>
    <w:multiLevelType w:val="hybridMultilevel"/>
    <w:tmpl w:val="66AC3248"/>
    <w:lvl w:ilvl="0" w:tplc="7FDCBCCC">
      <w:start w:val="1"/>
      <w:numFmt w:val="decimal"/>
      <w:lvlText w:val="%1."/>
      <w:lvlJc w:val="left"/>
      <w:pPr>
        <w:ind w:left="288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60305682"/>
    <w:multiLevelType w:val="hybridMultilevel"/>
    <w:tmpl w:val="FF3EA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B45B51"/>
    <w:multiLevelType w:val="hybridMultilevel"/>
    <w:tmpl w:val="89BEE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D6215F1"/>
    <w:multiLevelType w:val="hybridMultilevel"/>
    <w:tmpl w:val="E0D29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7418A6"/>
    <w:multiLevelType w:val="hybridMultilevel"/>
    <w:tmpl w:val="746CBBEE"/>
    <w:lvl w:ilvl="0" w:tplc="388A725E">
      <w:start w:val="1"/>
      <w:numFmt w:val="decimal"/>
      <w:lvlText w:val="%1."/>
      <w:lvlJc w:val="left"/>
      <w:pPr>
        <w:ind w:left="4471"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9334A6"/>
    <w:multiLevelType w:val="hybridMultilevel"/>
    <w:tmpl w:val="C3AE906A"/>
    <w:lvl w:ilvl="0" w:tplc="A1DE5638">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8090001">
      <w:start w:val="1"/>
      <w:numFmt w:val="bullet"/>
      <w:lvlText w:val=""/>
      <w:lvlJc w:val="left"/>
      <w:pPr>
        <w:ind w:left="1080" w:hanging="360"/>
      </w:pPr>
      <w:rPr>
        <w:rFonts w:ascii="Symbol" w:hAnsi="Symbol"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56A26DA"/>
    <w:multiLevelType w:val="hybridMultilevel"/>
    <w:tmpl w:val="436AA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040AC6"/>
    <w:multiLevelType w:val="hybridMultilevel"/>
    <w:tmpl w:val="0FB4C96C"/>
    <w:lvl w:ilvl="0" w:tplc="388A725E">
      <w:start w:val="1"/>
      <w:numFmt w:val="decimal"/>
      <w:lvlText w:val="%1."/>
      <w:lvlJc w:val="left"/>
      <w:pPr>
        <w:ind w:left="720" w:hanging="360"/>
      </w:pPr>
      <w:rPr>
        <w:rFonts w:hint="default"/>
        <w:b w:val="0"/>
        <w:bCs w:val="0"/>
      </w:rPr>
    </w:lvl>
    <w:lvl w:ilvl="1" w:tplc="08090019" w:tentative="1">
      <w:start w:val="1"/>
      <w:numFmt w:val="lowerLetter"/>
      <w:lvlText w:val="%2."/>
      <w:lvlJc w:val="left"/>
      <w:pPr>
        <w:ind w:left="-2311" w:hanging="360"/>
      </w:pPr>
    </w:lvl>
    <w:lvl w:ilvl="2" w:tplc="0809001B" w:tentative="1">
      <w:start w:val="1"/>
      <w:numFmt w:val="lowerRoman"/>
      <w:lvlText w:val="%3."/>
      <w:lvlJc w:val="right"/>
      <w:pPr>
        <w:ind w:left="-1591" w:hanging="180"/>
      </w:pPr>
    </w:lvl>
    <w:lvl w:ilvl="3" w:tplc="0809000F" w:tentative="1">
      <w:start w:val="1"/>
      <w:numFmt w:val="decimal"/>
      <w:lvlText w:val="%4."/>
      <w:lvlJc w:val="left"/>
      <w:pPr>
        <w:ind w:left="-871" w:hanging="360"/>
      </w:pPr>
    </w:lvl>
    <w:lvl w:ilvl="4" w:tplc="08090019" w:tentative="1">
      <w:start w:val="1"/>
      <w:numFmt w:val="lowerLetter"/>
      <w:lvlText w:val="%5."/>
      <w:lvlJc w:val="left"/>
      <w:pPr>
        <w:ind w:left="-151" w:hanging="360"/>
      </w:pPr>
    </w:lvl>
    <w:lvl w:ilvl="5" w:tplc="0809001B" w:tentative="1">
      <w:start w:val="1"/>
      <w:numFmt w:val="lowerRoman"/>
      <w:lvlText w:val="%6."/>
      <w:lvlJc w:val="right"/>
      <w:pPr>
        <w:ind w:left="569" w:hanging="180"/>
      </w:pPr>
    </w:lvl>
    <w:lvl w:ilvl="6" w:tplc="0809000F" w:tentative="1">
      <w:start w:val="1"/>
      <w:numFmt w:val="decimal"/>
      <w:lvlText w:val="%7."/>
      <w:lvlJc w:val="left"/>
      <w:pPr>
        <w:ind w:left="1289" w:hanging="360"/>
      </w:pPr>
    </w:lvl>
    <w:lvl w:ilvl="7" w:tplc="08090019" w:tentative="1">
      <w:start w:val="1"/>
      <w:numFmt w:val="lowerLetter"/>
      <w:lvlText w:val="%8."/>
      <w:lvlJc w:val="left"/>
      <w:pPr>
        <w:ind w:left="2009" w:hanging="360"/>
      </w:pPr>
    </w:lvl>
    <w:lvl w:ilvl="8" w:tplc="0809001B" w:tentative="1">
      <w:start w:val="1"/>
      <w:numFmt w:val="lowerRoman"/>
      <w:lvlText w:val="%9."/>
      <w:lvlJc w:val="right"/>
      <w:pPr>
        <w:ind w:left="2729" w:hanging="180"/>
      </w:pPr>
    </w:lvl>
  </w:abstractNum>
  <w:abstractNum w:abstractNumId="48" w15:restartNumberingAfterBreak="0">
    <w:nsid w:val="7DB56994"/>
    <w:multiLevelType w:val="hybridMultilevel"/>
    <w:tmpl w:val="86E0DDCE"/>
    <w:lvl w:ilvl="0" w:tplc="3CDC152C">
      <w:start w:val="1"/>
      <w:numFmt w:val="decimal"/>
      <w:lvlText w:val="%1."/>
      <w:lvlJc w:val="left"/>
      <w:pPr>
        <w:ind w:left="4471" w:hanging="360"/>
      </w:pPr>
      <w:rPr>
        <w:rFonts w:hint="default"/>
      </w:rPr>
    </w:lvl>
    <w:lvl w:ilvl="1" w:tplc="08090019">
      <w:start w:val="1"/>
      <w:numFmt w:val="lowerLetter"/>
      <w:lvlText w:val="%2."/>
      <w:lvlJc w:val="left"/>
      <w:pPr>
        <w:ind w:left="1440" w:hanging="360"/>
      </w:pPr>
    </w:lvl>
    <w:lvl w:ilvl="2" w:tplc="08090001">
      <w:start w:val="1"/>
      <w:numFmt w:val="bullet"/>
      <w:lvlText w:val=""/>
      <w:lvlJc w:val="left"/>
      <w:pPr>
        <w:ind w:left="3600" w:hanging="36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8342086">
    <w:abstractNumId w:val="29"/>
  </w:num>
  <w:num w:numId="2" w16cid:durableId="1822647936">
    <w:abstractNumId w:val="4"/>
  </w:num>
  <w:num w:numId="3" w16cid:durableId="961962406">
    <w:abstractNumId w:val="31"/>
  </w:num>
  <w:num w:numId="4" w16cid:durableId="1704557425">
    <w:abstractNumId w:val="23"/>
  </w:num>
  <w:num w:numId="5" w16cid:durableId="286085097">
    <w:abstractNumId w:val="3"/>
  </w:num>
  <w:num w:numId="6" w16cid:durableId="2002198353">
    <w:abstractNumId w:val="36"/>
  </w:num>
  <w:num w:numId="7" w16cid:durableId="782959027">
    <w:abstractNumId w:val="0"/>
  </w:num>
  <w:num w:numId="8" w16cid:durableId="286283837">
    <w:abstractNumId w:val="16"/>
  </w:num>
  <w:num w:numId="9" w16cid:durableId="384455325">
    <w:abstractNumId w:val="5"/>
  </w:num>
  <w:num w:numId="10" w16cid:durableId="105199992">
    <w:abstractNumId w:val="25"/>
  </w:num>
  <w:num w:numId="11" w16cid:durableId="1580942967">
    <w:abstractNumId w:val="2"/>
  </w:num>
  <w:num w:numId="12" w16cid:durableId="1434082959">
    <w:abstractNumId w:val="15"/>
  </w:num>
  <w:num w:numId="13" w16cid:durableId="1703633370">
    <w:abstractNumId w:val="44"/>
  </w:num>
  <w:num w:numId="14" w16cid:durableId="1514104513">
    <w:abstractNumId w:val="47"/>
  </w:num>
  <w:num w:numId="15" w16cid:durableId="1776091622">
    <w:abstractNumId w:val="39"/>
  </w:num>
  <w:num w:numId="16" w16cid:durableId="833952597">
    <w:abstractNumId w:val="8"/>
  </w:num>
  <w:num w:numId="17" w16cid:durableId="352077352">
    <w:abstractNumId w:val="34"/>
  </w:num>
  <w:num w:numId="18" w16cid:durableId="1199050956">
    <w:abstractNumId w:val="7"/>
  </w:num>
  <w:num w:numId="19" w16cid:durableId="110824433">
    <w:abstractNumId w:val="27"/>
  </w:num>
  <w:num w:numId="20" w16cid:durableId="15430084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8410316">
    <w:abstractNumId w:val="35"/>
  </w:num>
  <w:num w:numId="22" w16cid:durableId="844635664">
    <w:abstractNumId w:val="24"/>
  </w:num>
  <w:num w:numId="23" w16cid:durableId="2146847926">
    <w:abstractNumId w:val="30"/>
  </w:num>
  <w:num w:numId="24" w16cid:durableId="1571385714">
    <w:abstractNumId w:val="32"/>
  </w:num>
  <w:num w:numId="25" w16cid:durableId="184835290">
    <w:abstractNumId w:val="12"/>
  </w:num>
  <w:num w:numId="26" w16cid:durableId="83501813">
    <w:abstractNumId w:val="1"/>
  </w:num>
  <w:num w:numId="27" w16cid:durableId="21052643">
    <w:abstractNumId w:val="22"/>
  </w:num>
  <w:num w:numId="28" w16cid:durableId="1260480685">
    <w:abstractNumId w:val="14"/>
  </w:num>
  <w:num w:numId="29" w16cid:durableId="1492789192">
    <w:abstractNumId w:val="33"/>
  </w:num>
  <w:num w:numId="30" w16cid:durableId="820196108">
    <w:abstractNumId w:val="20"/>
  </w:num>
  <w:num w:numId="31" w16cid:durableId="1321545133">
    <w:abstractNumId w:val="42"/>
  </w:num>
  <w:num w:numId="32" w16cid:durableId="1039479115">
    <w:abstractNumId w:val="11"/>
  </w:num>
  <w:num w:numId="33" w16cid:durableId="1761756634">
    <w:abstractNumId w:val="45"/>
  </w:num>
  <w:num w:numId="34" w16cid:durableId="1316566805">
    <w:abstractNumId w:val="13"/>
  </w:num>
  <w:num w:numId="35" w16cid:durableId="1269586964">
    <w:abstractNumId w:val="37"/>
  </w:num>
  <w:num w:numId="36" w16cid:durableId="363214699">
    <w:abstractNumId w:val="46"/>
  </w:num>
  <w:num w:numId="37" w16cid:durableId="2100103025">
    <w:abstractNumId w:val="9"/>
  </w:num>
  <w:num w:numId="38" w16cid:durableId="2129883573">
    <w:abstractNumId w:val="38"/>
  </w:num>
  <w:num w:numId="39" w16cid:durableId="1988779936">
    <w:abstractNumId w:val="43"/>
  </w:num>
  <w:num w:numId="40" w16cid:durableId="1153057720">
    <w:abstractNumId w:val="28"/>
  </w:num>
  <w:num w:numId="41" w16cid:durableId="1509371653">
    <w:abstractNumId w:val="10"/>
  </w:num>
  <w:num w:numId="42" w16cid:durableId="129590095">
    <w:abstractNumId w:val="6"/>
  </w:num>
  <w:num w:numId="43" w16cid:durableId="902789560">
    <w:abstractNumId w:val="41"/>
  </w:num>
  <w:num w:numId="44" w16cid:durableId="295726048">
    <w:abstractNumId w:val="26"/>
  </w:num>
  <w:num w:numId="45" w16cid:durableId="1494639327">
    <w:abstractNumId w:val="21"/>
  </w:num>
  <w:num w:numId="46" w16cid:durableId="284820499">
    <w:abstractNumId w:val="48"/>
  </w:num>
  <w:num w:numId="47" w16cid:durableId="909079624">
    <w:abstractNumId w:val="19"/>
  </w:num>
  <w:num w:numId="48" w16cid:durableId="822235335">
    <w:abstractNumId w:val="17"/>
  </w:num>
  <w:num w:numId="49" w16cid:durableId="2015373075">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9F"/>
    <w:rsid w:val="000038EC"/>
    <w:rsid w:val="000041D9"/>
    <w:rsid w:val="00005402"/>
    <w:rsid w:val="00006239"/>
    <w:rsid w:val="0001191C"/>
    <w:rsid w:val="00011ED9"/>
    <w:rsid w:val="00017737"/>
    <w:rsid w:val="00020B48"/>
    <w:rsid w:val="00025A6D"/>
    <w:rsid w:val="00033426"/>
    <w:rsid w:val="00033BBE"/>
    <w:rsid w:val="000340DA"/>
    <w:rsid w:val="00034F6A"/>
    <w:rsid w:val="00037793"/>
    <w:rsid w:val="000404B3"/>
    <w:rsid w:val="000406D4"/>
    <w:rsid w:val="00040AD3"/>
    <w:rsid w:val="0005583F"/>
    <w:rsid w:val="000573CA"/>
    <w:rsid w:val="00057FBB"/>
    <w:rsid w:val="000620CE"/>
    <w:rsid w:val="00062C32"/>
    <w:rsid w:val="00063BF1"/>
    <w:rsid w:val="00064D00"/>
    <w:rsid w:val="0006589C"/>
    <w:rsid w:val="00073329"/>
    <w:rsid w:val="00074A5D"/>
    <w:rsid w:val="0007760F"/>
    <w:rsid w:val="00080391"/>
    <w:rsid w:val="00081D8B"/>
    <w:rsid w:val="00086D6D"/>
    <w:rsid w:val="0008798E"/>
    <w:rsid w:val="00095D8C"/>
    <w:rsid w:val="000969EF"/>
    <w:rsid w:val="00097F9A"/>
    <w:rsid w:val="000A1EB0"/>
    <w:rsid w:val="000A46A2"/>
    <w:rsid w:val="000A65EB"/>
    <w:rsid w:val="000A69F1"/>
    <w:rsid w:val="000A7816"/>
    <w:rsid w:val="000A7953"/>
    <w:rsid w:val="000A7DE9"/>
    <w:rsid w:val="000B16E8"/>
    <w:rsid w:val="000B1794"/>
    <w:rsid w:val="000B1FFF"/>
    <w:rsid w:val="000B6468"/>
    <w:rsid w:val="000C1781"/>
    <w:rsid w:val="000C6B0F"/>
    <w:rsid w:val="000C72DC"/>
    <w:rsid w:val="000D0428"/>
    <w:rsid w:val="000D33C7"/>
    <w:rsid w:val="000D33F9"/>
    <w:rsid w:val="000D3C4A"/>
    <w:rsid w:val="000D5191"/>
    <w:rsid w:val="000D6184"/>
    <w:rsid w:val="000E05E3"/>
    <w:rsid w:val="000E1AE3"/>
    <w:rsid w:val="000E1C9B"/>
    <w:rsid w:val="000E227A"/>
    <w:rsid w:val="000E3ED5"/>
    <w:rsid w:val="000E4DD1"/>
    <w:rsid w:val="000E60E3"/>
    <w:rsid w:val="000E68F0"/>
    <w:rsid w:val="000E6C4D"/>
    <w:rsid w:val="000E70C7"/>
    <w:rsid w:val="000E789B"/>
    <w:rsid w:val="000F21EB"/>
    <w:rsid w:val="000F3C91"/>
    <w:rsid w:val="000F4250"/>
    <w:rsid w:val="000F7F52"/>
    <w:rsid w:val="00103BAE"/>
    <w:rsid w:val="0010581A"/>
    <w:rsid w:val="001058E8"/>
    <w:rsid w:val="001066B8"/>
    <w:rsid w:val="001104C3"/>
    <w:rsid w:val="001104DC"/>
    <w:rsid w:val="00112C0D"/>
    <w:rsid w:val="00117160"/>
    <w:rsid w:val="00117EF2"/>
    <w:rsid w:val="00121E11"/>
    <w:rsid w:val="00125519"/>
    <w:rsid w:val="00126486"/>
    <w:rsid w:val="001269C3"/>
    <w:rsid w:val="00126DB8"/>
    <w:rsid w:val="00131FE9"/>
    <w:rsid w:val="001340AA"/>
    <w:rsid w:val="00135BA6"/>
    <w:rsid w:val="001430B3"/>
    <w:rsid w:val="0014597F"/>
    <w:rsid w:val="0015077C"/>
    <w:rsid w:val="00151F32"/>
    <w:rsid w:val="001522CC"/>
    <w:rsid w:val="00153B3F"/>
    <w:rsid w:val="00153DD1"/>
    <w:rsid w:val="001550E5"/>
    <w:rsid w:val="00155DEC"/>
    <w:rsid w:val="001567C2"/>
    <w:rsid w:val="00156875"/>
    <w:rsid w:val="0015702D"/>
    <w:rsid w:val="00157F01"/>
    <w:rsid w:val="00162C35"/>
    <w:rsid w:val="00164E2C"/>
    <w:rsid w:val="0016505B"/>
    <w:rsid w:val="00166C36"/>
    <w:rsid w:val="00166F44"/>
    <w:rsid w:val="00167314"/>
    <w:rsid w:val="00167A85"/>
    <w:rsid w:val="001737F9"/>
    <w:rsid w:val="0017698A"/>
    <w:rsid w:val="001835C3"/>
    <w:rsid w:val="00183666"/>
    <w:rsid w:val="00184E67"/>
    <w:rsid w:val="00187741"/>
    <w:rsid w:val="0019556D"/>
    <w:rsid w:val="001A35A4"/>
    <w:rsid w:val="001B0792"/>
    <w:rsid w:val="001B42B7"/>
    <w:rsid w:val="001B4F52"/>
    <w:rsid w:val="001B5E68"/>
    <w:rsid w:val="001B7DAD"/>
    <w:rsid w:val="001C23BF"/>
    <w:rsid w:val="001C5AD0"/>
    <w:rsid w:val="001C79C4"/>
    <w:rsid w:val="001D0BDF"/>
    <w:rsid w:val="001D5867"/>
    <w:rsid w:val="001D7E80"/>
    <w:rsid w:val="001E15AD"/>
    <w:rsid w:val="001E28DE"/>
    <w:rsid w:val="001E2DC4"/>
    <w:rsid w:val="001E359F"/>
    <w:rsid w:val="001E3BA5"/>
    <w:rsid w:val="001E54FA"/>
    <w:rsid w:val="001E5AED"/>
    <w:rsid w:val="001E672A"/>
    <w:rsid w:val="001E7266"/>
    <w:rsid w:val="001F324C"/>
    <w:rsid w:val="001F5209"/>
    <w:rsid w:val="001F745C"/>
    <w:rsid w:val="001F772D"/>
    <w:rsid w:val="0020057A"/>
    <w:rsid w:val="002013B5"/>
    <w:rsid w:val="00202A3B"/>
    <w:rsid w:val="0020485C"/>
    <w:rsid w:val="002074E4"/>
    <w:rsid w:val="0020756D"/>
    <w:rsid w:val="00207CF9"/>
    <w:rsid w:val="00214852"/>
    <w:rsid w:val="00215A38"/>
    <w:rsid w:val="00215A7D"/>
    <w:rsid w:val="00220495"/>
    <w:rsid w:val="00220C7F"/>
    <w:rsid w:val="00221E05"/>
    <w:rsid w:val="00223B21"/>
    <w:rsid w:val="00223BAB"/>
    <w:rsid w:val="0022574C"/>
    <w:rsid w:val="00230544"/>
    <w:rsid w:val="00231158"/>
    <w:rsid w:val="002323BC"/>
    <w:rsid w:val="0023271C"/>
    <w:rsid w:val="0023280A"/>
    <w:rsid w:val="00233589"/>
    <w:rsid w:val="00234232"/>
    <w:rsid w:val="00234C4C"/>
    <w:rsid w:val="00237116"/>
    <w:rsid w:val="00237847"/>
    <w:rsid w:val="0024218C"/>
    <w:rsid w:val="00242868"/>
    <w:rsid w:val="002429F1"/>
    <w:rsid w:val="0024399A"/>
    <w:rsid w:val="002464E1"/>
    <w:rsid w:val="002507F9"/>
    <w:rsid w:val="00250BB9"/>
    <w:rsid w:val="00252326"/>
    <w:rsid w:val="002560AD"/>
    <w:rsid w:val="002604EE"/>
    <w:rsid w:val="00262276"/>
    <w:rsid w:val="002636E6"/>
    <w:rsid w:val="00266359"/>
    <w:rsid w:val="00267D2F"/>
    <w:rsid w:val="00267F19"/>
    <w:rsid w:val="0027031A"/>
    <w:rsid w:val="00270B08"/>
    <w:rsid w:val="00273456"/>
    <w:rsid w:val="00274C16"/>
    <w:rsid w:val="00274CDD"/>
    <w:rsid w:val="00280E13"/>
    <w:rsid w:val="00281C49"/>
    <w:rsid w:val="002839ED"/>
    <w:rsid w:val="00283F52"/>
    <w:rsid w:val="00286F6B"/>
    <w:rsid w:val="002905F2"/>
    <w:rsid w:val="00291DCD"/>
    <w:rsid w:val="00292843"/>
    <w:rsid w:val="00294A40"/>
    <w:rsid w:val="00295C89"/>
    <w:rsid w:val="002A118E"/>
    <w:rsid w:val="002A2048"/>
    <w:rsid w:val="002A3240"/>
    <w:rsid w:val="002A41DD"/>
    <w:rsid w:val="002A4D35"/>
    <w:rsid w:val="002A70C9"/>
    <w:rsid w:val="002A795C"/>
    <w:rsid w:val="002B04E7"/>
    <w:rsid w:val="002B124A"/>
    <w:rsid w:val="002B1D84"/>
    <w:rsid w:val="002B3D77"/>
    <w:rsid w:val="002B4A9D"/>
    <w:rsid w:val="002B74EC"/>
    <w:rsid w:val="002C0341"/>
    <w:rsid w:val="002C1B8B"/>
    <w:rsid w:val="002C25FF"/>
    <w:rsid w:val="002C35BA"/>
    <w:rsid w:val="002C3B65"/>
    <w:rsid w:val="002C52FA"/>
    <w:rsid w:val="002C67E7"/>
    <w:rsid w:val="002D0765"/>
    <w:rsid w:val="002D1451"/>
    <w:rsid w:val="002D1E63"/>
    <w:rsid w:val="002D3DD5"/>
    <w:rsid w:val="002D5C5D"/>
    <w:rsid w:val="002D65EF"/>
    <w:rsid w:val="002E2C5F"/>
    <w:rsid w:val="002E77CA"/>
    <w:rsid w:val="002E7A83"/>
    <w:rsid w:val="002F0655"/>
    <w:rsid w:val="002F12FD"/>
    <w:rsid w:val="002F13F2"/>
    <w:rsid w:val="002F5E74"/>
    <w:rsid w:val="002F6AE8"/>
    <w:rsid w:val="002F7A0F"/>
    <w:rsid w:val="00300516"/>
    <w:rsid w:val="003007F7"/>
    <w:rsid w:val="00301AA9"/>
    <w:rsid w:val="0031003F"/>
    <w:rsid w:val="00310EED"/>
    <w:rsid w:val="00315BE2"/>
    <w:rsid w:val="00315C43"/>
    <w:rsid w:val="00315EEB"/>
    <w:rsid w:val="00317036"/>
    <w:rsid w:val="003240CB"/>
    <w:rsid w:val="003242A3"/>
    <w:rsid w:val="0033055D"/>
    <w:rsid w:val="003359CC"/>
    <w:rsid w:val="003401B4"/>
    <w:rsid w:val="0034291C"/>
    <w:rsid w:val="00342F78"/>
    <w:rsid w:val="00343625"/>
    <w:rsid w:val="00343A2B"/>
    <w:rsid w:val="00345E7E"/>
    <w:rsid w:val="003512C8"/>
    <w:rsid w:val="0035324A"/>
    <w:rsid w:val="00353896"/>
    <w:rsid w:val="00355B7D"/>
    <w:rsid w:val="003561F7"/>
    <w:rsid w:val="00356386"/>
    <w:rsid w:val="00363BF9"/>
    <w:rsid w:val="003645B7"/>
    <w:rsid w:val="003647A9"/>
    <w:rsid w:val="003660EB"/>
    <w:rsid w:val="003679BE"/>
    <w:rsid w:val="00373745"/>
    <w:rsid w:val="00373831"/>
    <w:rsid w:val="00376C3E"/>
    <w:rsid w:val="003776F5"/>
    <w:rsid w:val="003815C2"/>
    <w:rsid w:val="00381C7D"/>
    <w:rsid w:val="003820DD"/>
    <w:rsid w:val="00383D26"/>
    <w:rsid w:val="00383DE9"/>
    <w:rsid w:val="00383ED8"/>
    <w:rsid w:val="00384190"/>
    <w:rsid w:val="00384F4C"/>
    <w:rsid w:val="00385F18"/>
    <w:rsid w:val="0038699B"/>
    <w:rsid w:val="00390997"/>
    <w:rsid w:val="0039202B"/>
    <w:rsid w:val="00394A61"/>
    <w:rsid w:val="003A0998"/>
    <w:rsid w:val="003A19F7"/>
    <w:rsid w:val="003A2BD2"/>
    <w:rsid w:val="003A33CE"/>
    <w:rsid w:val="003A4517"/>
    <w:rsid w:val="003A6FC8"/>
    <w:rsid w:val="003A706C"/>
    <w:rsid w:val="003A7399"/>
    <w:rsid w:val="003B1EA3"/>
    <w:rsid w:val="003B7C03"/>
    <w:rsid w:val="003C30D9"/>
    <w:rsid w:val="003C5E5C"/>
    <w:rsid w:val="003D044E"/>
    <w:rsid w:val="003D190B"/>
    <w:rsid w:val="003D41EE"/>
    <w:rsid w:val="003D5E87"/>
    <w:rsid w:val="003D67D5"/>
    <w:rsid w:val="003D6A42"/>
    <w:rsid w:val="003D7246"/>
    <w:rsid w:val="003D74FD"/>
    <w:rsid w:val="003E66A2"/>
    <w:rsid w:val="003E6D95"/>
    <w:rsid w:val="003E7445"/>
    <w:rsid w:val="003E763D"/>
    <w:rsid w:val="003F007A"/>
    <w:rsid w:val="003F15D8"/>
    <w:rsid w:val="003F2685"/>
    <w:rsid w:val="003F534A"/>
    <w:rsid w:val="0040182F"/>
    <w:rsid w:val="00403C30"/>
    <w:rsid w:val="00404357"/>
    <w:rsid w:val="0040530C"/>
    <w:rsid w:val="00405374"/>
    <w:rsid w:val="00407D72"/>
    <w:rsid w:val="00407EA4"/>
    <w:rsid w:val="00413837"/>
    <w:rsid w:val="00413888"/>
    <w:rsid w:val="00413D73"/>
    <w:rsid w:val="00414E32"/>
    <w:rsid w:val="00423AF2"/>
    <w:rsid w:val="004245E3"/>
    <w:rsid w:val="00425D3A"/>
    <w:rsid w:val="00427FA6"/>
    <w:rsid w:val="00430E2B"/>
    <w:rsid w:val="00431915"/>
    <w:rsid w:val="00432EC9"/>
    <w:rsid w:val="0043316D"/>
    <w:rsid w:val="004341E6"/>
    <w:rsid w:val="00436878"/>
    <w:rsid w:val="00440166"/>
    <w:rsid w:val="004413ED"/>
    <w:rsid w:val="00442372"/>
    <w:rsid w:val="00442B87"/>
    <w:rsid w:val="0044353B"/>
    <w:rsid w:val="00443824"/>
    <w:rsid w:val="00444898"/>
    <w:rsid w:val="00446073"/>
    <w:rsid w:val="00447460"/>
    <w:rsid w:val="0045155D"/>
    <w:rsid w:val="00454058"/>
    <w:rsid w:val="0045479E"/>
    <w:rsid w:val="00455432"/>
    <w:rsid w:val="00456310"/>
    <w:rsid w:val="00457A10"/>
    <w:rsid w:val="00460686"/>
    <w:rsid w:val="004616D4"/>
    <w:rsid w:val="00464677"/>
    <w:rsid w:val="00465A6C"/>
    <w:rsid w:val="00471FA0"/>
    <w:rsid w:val="00472AB6"/>
    <w:rsid w:val="00473D89"/>
    <w:rsid w:val="00474234"/>
    <w:rsid w:val="00474822"/>
    <w:rsid w:val="00480805"/>
    <w:rsid w:val="00486A8C"/>
    <w:rsid w:val="00490188"/>
    <w:rsid w:val="00490464"/>
    <w:rsid w:val="0049076F"/>
    <w:rsid w:val="00490C0A"/>
    <w:rsid w:val="004910A6"/>
    <w:rsid w:val="00494829"/>
    <w:rsid w:val="00494F08"/>
    <w:rsid w:val="00494F50"/>
    <w:rsid w:val="0049573D"/>
    <w:rsid w:val="004957AA"/>
    <w:rsid w:val="004966A6"/>
    <w:rsid w:val="00496E8E"/>
    <w:rsid w:val="004A05A2"/>
    <w:rsid w:val="004A0783"/>
    <w:rsid w:val="004A0D51"/>
    <w:rsid w:val="004A1550"/>
    <w:rsid w:val="004A2A83"/>
    <w:rsid w:val="004A7113"/>
    <w:rsid w:val="004B0993"/>
    <w:rsid w:val="004B3C04"/>
    <w:rsid w:val="004B3E11"/>
    <w:rsid w:val="004B3F9D"/>
    <w:rsid w:val="004B44E2"/>
    <w:rsid w:val="004B457C"/>
    <w:rsid w:val="004C4361"/>
    <w:rsid w:val="004C4E8E"/>
    <w:rsid w:val="004C605A"/>
    <w:rsid w:val="004D0032"/>
    <w:rsid w:val="004D1BD5"/>
    <w:rsid w:val="004D5036"/>
    <w:rsid w:val="004D6210"/>
    <w:rsid w:val="004D6D29"/>
    <w:rsid w:val="004E04CC"/>
    <w:rsid w:val="004E0F00"/>
    <w:rsid w:val="004E13A3"/>
    <w:rsid w:val="004E1ADA"/>
    <w:rsid w:val="004E28AE"/>
    <w:rsid w:val="004E46EF"/>
    <w:rsid w:val="004E4930"/>
    <w:rsid w:val="004E5F3C"/>
    <w:rsid w:val="004E650C"/>
    <w:rsid w:val="004E6D14"/>
    <w:rsid w:val="004F2637"/>
    <w:rsid w:val="004F5529"/>
    <w:rsid w:val="004F6C6F"/>
    <w:rsid w:val="004F72AA"/>
    <w:rsid w:val="0050075A"/>
    <w:rsid w:val="00501350"/>
    <w:rsid w:val="00503C2E"/>
    <w:rsid w:val="005128F8"/>
    <w:rsid w:val="00512D08"/>
    <w:rsid w:val="00516061"/>
    <w:rsid w:val="005164CA"/>
    <w:rsid w:val="00516F8F"/>
    <w:rsid w:val="00521D32"/>
    <w:rsid w:val="00521E0C"/>
    <w:rsid w:val="00521E93"/>
    <w:rsid w:val="005247FF"/>
    <w:rsid w:val="00525AAB"/>
    <w:rsid w:val="00527C68"/>
    <w:rsid w:val="005308B1"/>
    <w:rsid w:val="005312D9"/>
    <w:rsid w:val="0053155B"/>
    <w:rsid w:val="0053378F"/>
    <w:rsid w:val="00533F4D"/>
    <w:rsid w:val="005364CB"/>
    <w:rsid w:val="0054437E"/>
    <w:rsid w:val="00551994"/>
    <w:rsid w:val="00551A37"/>
    <w:rsid w:val="00555E7A"/>
    <w:rsid w:val="00556586"/>
    <w:rsid w:val="00561312"/>
    <w:rsid w:val="005637E0"/>
    <w:rsid w:val="00565766"/>
    <w:rsid w:val="00571DC6"/>
    <w:rsid w:val="0057249A"/>
    <w:rsid w:val="00573071"/>
    <w:rsid w:val="00573936"/>
    <w:rsid w:val="00573F98"/>
    <w:rsid w:val="005775A7"/>
    <w:rsid w:val="0058112A"/>
    <w:rsid w:val="005832F9"/>
    <w:rsid w:val="00590C29"/>
    <w:rsid w:val="00592475"/>
    <w:rsid w:val="00593155"/>
    <w:rsid w:val="00594B0A"/>
    <w:rsid w:val="005957E3"/>
    <w:rsid w:val="00596E93"/>
    <w:rsid w:val="00597647"/>
    <w:rsid w:val="005A1259"/>
    <w:rsid w:val="005A3585"/>
    <w:rsid w:val="005A5831"/>
    <w:rsid w:val="005A77A5"/>
    <w:rsid w:val="005B1045"/>
    <w:rsid w:val="005B2917"/>
    <w:rsid w:val="005B4212"/>
    <w:rsid w:val="005B74C5"/>
    <w:rsid w:val="005B7618"/>
    <w:rsid w:val="005B7EA8"/>
    <w:rsid w:val="005C0FA7"/>
    <w:rsid w:val="005C1363"/>
    <w:rsid w:val="005C1C40"/>
    <w:rsid w:val="005C2885"/>
    <w:rsid w:val="005C4FC2"/>
    <w:rsid w:val="005C57CC"/>
    <w:rsid w:val="005C68DE"/>
    <w:rsid w:val="005D1C52"/>
    <w:rsid w:val="005D1D7E"/>
    <w:rsid w:val="005D5ED5"/>
    <w:rsid w:val="005D78FE"/>
    <w:rsid w:val="005D7FF7"/>
    <w:rsid w:val="005E3CFC"/>
    <w:rsid w:val="005E4557"/>
    <w:rsid w:val="005E563A"/>
    <w:rsid w:val="005F0CAA"/>
    <w:rsid w:val="005F4213"/>
    <w:rsid w:val="005F5A25"/>
    <w:rsid w:val="005F5DE1"/>
    <w:rsid w:val="006006B3"/>
    <w:rsid w:val="006017D5"/>
    <w:rsid w:val="006018A2"/>
    <w:rsid w:val="00604FEE"/>
    <w:rsid w:val="00605C63"/>
    <w:rsid w:val="006063AF"/>
    <w:rsid w:val="00610641"/>
    <w:rsid w:val="00610B81"/>
    <w:rsid w:val="00611874"/>
    <w:rsid w:val="00612BEE"/>
    <w:rsid w:val="00613417"/>
    <w:rsid w:val="00614AFE"/>
    <w:rsid w:val="00614DC8"/>
    <w:rsid w:val="00615426"/>
    <w:rsid w:val="00622A99"/>
    <w:rsid w:val="006231AC"/>
    <w:rsid w:val="00624F46"/>
    <w:rsid w:val="00632705"/>
    <w:rsid w:val="006353EF"/>
    <w:rsid w:val="00635FBF"/>
    <w:rsid w:val="006402D3"/>
    <w:rsid w:val="006408E8"/>
    <w:rsid w:val="00644334"/>
    <w:rsid w:val="00644866"/>
    <w:rsid w:val="006454BF"/>
    <w:rsid w:val="00646888"/>
    <w:rsid w:val="00650EA4"/>
    <w:rsid w:val="006522AA"/>
    <w:rsid w:val="00654CF7"/>
    <w:rsid w:val="00656EA0"/>
    <w:rsid w:val="00657E13"/>
    <w:rsid w:val="0066196F"/>
    <w:rsid w:val="00661B92"/>
    <w:rsid w:val="00661D7A"/>
    <w:rsid w:val="0066336A"/>
    <w:rsid w:val="006709B9"/>
    <w:rsid w:val="00672761"/>
    <w:rsid w:val="00674C9A"/>
    <w:rsid w:val="00675ABF"/>
    <w:rsid w:val="006773B5"/>
    <w:rsid w:val="0068101E"/>
    <w:rsid w:val="00682C1D"/>
    <w:rsid w:val="00687154"/>
    <w:rsid w:val="00690FF2"/>
    <w:rsid w:val="006916DE"/>
    <w:rsid w:val="00693BFE"/>
    <w:rsid w:val="00695585"/>
    <w:rsid w:val="006955F5"/>
    <w:rsid w:val="006977E3"/>
    <w:rsid w:val="006A08BB"/>
    <w:rsid w:val="006A0AD9"/>
    <w:rsid w:val="006A2A7B"/>
    <w:rsid w:val="006A2CC1"/>
    <w:rsid w:val="006A40F2"/>
    <w:rsid w:val="006A5CE0"/>
    <w:rsid w:val="006A6FBD"/>
    <w:rsid w:val="006B0C86"/>
    <w:rsid w:val="006B2A24"/>
    <w:rsid w:val="006B318B"/>
    <w:rsid w:val="006B49A7"/>
    <w:rsid w:val="006C008C"/>
    <w:rsid w:val="006C0353"/>
    <w:rsid w:val="006C2083"/>
    <w:rsid w:val="006C58ED"/>
    <w:rsid w:val="006D5B95"/>
    <w:rsid w:val="006D70F0"/>
    <w:rsid w:val="006D7108"/>
    <w:rsid w:val="006E03FF"/>
    <w:rsid w:val="006E0828"/>
    <w:rsid w:val="006E088D"/>
    <w:rsid w:val="006E1BCC"/>
    <w:rsid w:val="006F02CD"/>
    <w:rsid w:val="006F35BD"/>
    <w:rsid w:val="006F3BB5"/>
    <w:rsid w:val="006F7A97"/>
    <w:rsid w:val="0070107B"/>
    <w:rsid w:val="007012F2"/>
    <w:rsid w:val="0070438B"/>
    <w:rsid w:val="007065AB"/>
    <w:rsid w:val="007106AB"/>
    <w:rsid w:val="00712DD7"/>
    <w:rsid w:val="00713499"/>
    <w:rsid w:val="00713B40"/>
    <w:rsid w:val="00715D81"/>
    <w:rsid w:val="00716510"/>
    <w:rsid w:val="00721A28"/>
    <w:rsid w:val="00722E85"/>
    <w:rsid w:val="007256FA"/>
    <w:rsid w:val="00725AAA"/>
    <w:rsid w:val="00727ED0"/>
    <w:rsid w:val="0073161D"/>
    <w:rsid w:val="007332E2"/>
    <w:rsid w:val="00734CB9"/>
    <w:rsid w:val="00735F82"/>
    <w:rsid w:val="00743180"/>
    <w:rsid w:val="00744332"/>
    <w:rsid w:val="00744727"/>
    <w:rsid w:val="0074524C"/>
    <w:rsid w:val="007452E9"/>
    <w:rsid w:val="0074721C"/>
    <w:rsid w:val="007506F9"/>
    <w:rsid w:val="00751875"/>
    <w:rsid w:val="00751F0A"/>
    <w:rsid w:val="00753CDC"/>
    <w:rsid w:val="007554C9"/>
    <w:rsid w:val="007565E1"/>
    <w:rsid w:val="0076043B"/>
    <w:rsid w:val="00760F9E"/>
    <w:rsid w:val="00762EB5"/>
    <w:rsid w:val="00763BAC"/>
    <w:rsid w:val="00764078"/>
    <w:rsid w:val="0076425F"/>
    <w:rsid w:val="00764D1E"/>
    <w:rsid w:val="00764E71"/>
    <w:rsid w:val="00765033"/>
    <w:rsid w:val="007659A3"/>
    <w:rsid w:val="007668E3"/>
    <w:rsid w:val="00766995"/>
    <w:rsid w:val="00766BF5"/>
    <w:rsid w:val="007704D3"/>
    <w:rsid w:val="00771616"/>
    <w:rsid w:val="00774F16"/>
    <w:rsid w:val="00775C0A"/>
    <w:rsid w:val="007857BD"/>
    <w:rsid w:val="00786461"/>
    <w:rsid w:val="00787430"/>
    <w:rsid w:val="00790358"/>
    <w:rsid w:val="00790554"/>
    <w:rsid w:val="007914AB"/>
    <w:rsid w:val="00793BDF"/>
    <w:rsid w:val="00796631"/>
    <w:rsid w:val="00797D8D"/>
    <w:rsid w:val="007A0255"/>
    <w:rsid w:val="007A1D45"/>
    <w:rsid w:val="007A675F"/>
    <w:rsid w:val="007B53EE"/>
    <w:rsid w:val="007B7C25"/>
    <w:rsid w:val="007C04CC"/>
    <w:rsid w:val="007C07D7"/>
    <w:rsid w:val="007C2E70"/>
    <w:rsid w:val="007C3067"/>
    <w:rsid w:val="007C3EC7"/>
    <w:rsid w:val="007C46AE"/>
    <w:rsid w:val="007C6604"/>
    <w:rsid w:val="007D0C1E"/>
    <w:rsid w:val="007D1F9E"/>
    <w:rsid w:val="007D2F89"/>
    <w:rsid w:val="007D380A"/>
    <w:rsid w:val="007D56B1"/>
    <w:rsid w:val="007E0116"/>
    <w:rsid w:val="007E2B55"/>
    <w:rsid w:val="007E3219"/>
    <w:rsid w:val="007E6673"/>
    <w:rsid w:val="007F0A37"/>
    <w:rsid w:val="007F24CD"/>
    <w:rsid w:val="007F319C"/>
    <w:rsid w:val="007F4237"/>
    <w:rsid w:val="007F58F2"/>
    <w:rsid w:val="0080260B"/>
    <w:rsid w:val="00802829"/>
    <w:rsid w:val="00804F40"/>
    <w:rsid w:val="00811233"/>
    <w:rsid w:val="00811772"/>
    <w:rsid w:val="00814EDF"/>
    <w:rsid w:val="00817A85"/>
    <w:rsid w:val="00821714"/>
    <w:rsid w:val="008231C5"/>
    <w:rsid w:val="0082607A"/>
    <w:rsid w:val="008342FF"/>
    <w:rsid w:val="00834398"/>
    <w:rsid w:val="0084436D"/>
    <w:rsid w:val="00845DC9"/>
    <w:rsid w:val="00845E10"/>
    <w:rsid w:val="008461EF"/>
    <w:rsid w:val="00846692"/>
    <w:rsid w:val="00847F30"/>
    <w:rsid w:val="00850124"/>
    <w:rsid w:val="008527ED"/>
    <w:rsid w:val="00853222"/>
    <w:rsid w:val="00854CBF"/>
    <w:rsid w:val="00854E47"/>
    <w:rsid w:val="008602BE"/>
    <w:rsid w:val="00860D87"/>
    <w:rsid w:val="0086401F"/>
    <w:rsid w:val="0087596F"/>
    <w:rsid w:val="00877C20"/>
    <w:rsid w:val="00877C47"/>
    <w:rsid w:val="00880DE1"/>
    <w:rsid w:val="008837E8"/>
    <w:rsid w:val="00883909"/>
    <w:rsid w:val="00885121"/>
    <w:rsid w:val="008856F4"/>
    <w:rsid w:val="0088715A"/>
    <w:rsid w:val="008921E6"/>
    <w:rsid w:val="00897ECE"/>
    <w:rsid w:val="008A1591"/>
    <w:rsid w:val="008A316A"/>
    <w:rsid w:val="008A474A"/>
    <w:rsid w:val="008A56DF"/>
    <w:rsid w:val="008B0900"/>
    <w:rsid w:val="008B0FC5"/>
    <w:rsid w:val="008B21B4"/>
    <w:rsid w:val="008B417B"/>
    <w:rsid w:val="008B458F"/>
    <w:rsid w:val="008B4828"/>
    <w:rsid w:val="008B57CA"/>
    <w:rsid w:val="008C1A84"/>
    <w:rsid w:val="008C34ED"/>
    <w:rsid w:val="008C3B79"/>
    <w:rsid w:val="008C47AB"/>
    <w:rsid w:val="008C7AC6"/>
    <w:rsid w:val="008D2739"/>
    <w:rsid w:val="008D747C"/>
    <w:rsid w:val="008E54BB"/>
    <w:rsid w:val="008E5F76"/>
    <w:rsid w:val="008F07EC"/>
    <w:rsid w:val="008F19BF"/>
    <w:rsid w:val="008F1ECF"/>
    <w:rsid w:val="008F327B"/>
    <w:rsid w:val="008F4572"/>
    <w:rsid w:val="008F4645"/>
    <w:rsid w:val="008F5FEC"/>
    <w:rsid w:val="008F77BA"/>
    <w:rsid w:val="008F781A"/>
    <w:rsid w:val="009017E3"/>
    <w:rsid w:val="00906A7C"/>
    <w:rsid w:val="00906EAF"/>
    <w:rsid w:val="00910655"/>
    <w:rsid w:val="00911E51"/>
    <w:rsid w:val="009128A4"/>
    <w:rsid w:val="009157EE"/>
    <w:rsid w:val="009177D4"/>
    <w:rsid w:val="00917B9C"/>
    <w:rsid w:val="00921899"/>
    <w:rsid w:val="00922C39"/>
    <w:rsid w:val="009235F3"/>
    <w:rsid w:val="00924055"/>
    <w:rsid w:val="00931ED8"/>
    <w:rsid w:val="00933207"/>
    <w:rsid w:val="00933BB9"/>
    <w:rsid w:val="009340E7"/>
    <w:rsid w:val="00934925"/>
    <w:rsid w:val="00935013"/>
    <w:rsid w:val="00935744"/>
    <w:rsid w:val="00935C57"/>
    <w:rsid w:val="00941169"/>
    <w:rsid w:val="00941E94"/>
    <w:rsid w:val="00943DF6"/>
    <w:rsid w:val="00945659"/>
    <w:rsid w:val="00946578"/>
    <w:rsid w:val="0094789A"/>
    <w:rsid w:val="009508E1"/>
    <w:rsid w:val="00952895"/>
    <w:rsid w:val="009535FA"/>
    <w:rsid w:val="00953E83"/>
    <w:rsid w:val="0095466F"/>
    <w:rsid w:val="00957A4D"/>
    <w:rsid w:val="00960D28"/>
    <w:rsid w:val="00961196"/>
    <w:rsid w:val="00964EFA"/>
    <w:rsid w:val="00965979"/>
    <w:rsid w:val="00967877"/>
    <w:rsid w:val="00971F44"/>
    <w:rsid w:val="0097436C"/>
    <w:rsid w:val="0097451F"/>
    <w:rsid w:val="009755D2"/>
    <w:rsid w:val="0097618C"/>
    <w:rsid w:val="00976E4C"/>
    <w:rsid w:val="00976FDA"/>
    <w:rsid w:val="00981271"/>
    <w:rsid w:val="00984243"/>
    <w:rsid w:val="00985127"/>
    <w:rsid w:val="00987341"/>
    <w:rsid w:val="00987619"/>
    <w:rsid w:val="00990D92"/>
    <w:rsid w:val="00991E7F"/>
    <w:rsid w:val="00993326"/>
    <w:rsid w:val="009958AF"/>
    <w:rsid w:val="00995A4E"/>
    <w:rsid w:val="00996C25"/>
    <w:rsid w:val="009A25AA"/>
    <w:rsid w:val="009A3BDB"/>
    <w:rsid w:val="009A5143"/>
    <w:rsid w:val="009A606C"/>
    <w:rsid w:val="009A6CC3"/>
    <w:rsid w:val="009B3A13"/>
    <w:rsid w:val="009B3BCF"/>
    <w:rsid w:val="009B6905"/>
    <w:rsid w:val="009C0CAC"/>
    <w:rsid w:val="009C23BA"/>
    <w:rsid w:val="009C5119"/>
    <w:rsid w:val="009C78C3"/>
    <w:rsid w:val="009D5845"/>
    <w:rsid w:val="009E0F0D"/>
    <w:rsid w:val="009E1E72"/>
    <w:rsid w:val="009E6579"/>
    <w:rsid w:val="009E7B67"/>
    <w:rsid w:val="009F0F9E"/>
    <w:rsid w:val="009F1A5C"/>
    <w:rsid w:val="009F32B2"/>
    <w:rsid w:val="009F5AC4"/>
    <w:rsid w:val="00A06455"/>
    <w:rsid w:val="00A12DAF"/>
    <w:rsid w:val="00A147C9"/>
    <w:rsid w:val="00A150CB"/>
    <w:rsid w:val="00A16152"/>
    <w:rsid w:val="00A20885"/>
    <w:rsid w:val="00A21E3C"/>
    <w:rsid w:val="00A21E73"/>
    <w:rsid w:val="00A2242D"/>
    <w:rsid w:val="00A2293F"/>
    <w:rsid w:val="00A2425E"/>
    <w:rsid w:val="00A275B7"/>
    <w:rsid w:val="00A27F67"/>
    <w:rsid w:val="00A300AD"/>
    <w:rsid w:val="00A36B38"/>
    <w:rsid w:val="00A36B4D"/>
    <w:rsid w:val="00A376A1"/>
    <w:rsid w:val="00A41271"/>
    <w:rsid w:val="00A41BBC"/>
    <w:rsid w:val="00A42385"/>
    <w:rsid w:val="00A61D22"/>
    <w:rsid w:val="00A63759"/>
    <w:rsid w:val="00A6567C"/>
    <w:rsid w:val="00A66F9C"/>
    <w:rsid w:val="00A67C92"/>
    <w:rsid w:val="00A70220"/>
    <w:rsid w:val="00A711E2"/>
    <w:rsid w:val="00A72767"/>
    <w:rsid w:val="00A75CB6"/>
    <w:rsid w:val="00A76E37"/>
    <w:rsid w:val="00A8040A"/>
    <w:rsid w:val="00A8169C"/>
    <w:rsid w:val="00A82883"/>
    <w:rsid w:val="00A82EC6"/>
    <w:rsid w:val="00A847EB"/>
    <w:rsid w:val="00A84D30"/>
    <w:rsid w:val="00A85F03"/>
    <w:rsid w:val="00A917BD"/>
    <w:rsid w:val="00A945BE"/>
    <w:rsid w:val="00A95B15"/>
    <w:rsid w:val="00A96E3F"/>
    <w:rsid w:val="00A97A21"/>
    <w:rsid w:val="00AA0DD4"/>
    <w:rsid w:val="00AA65DB"/>
    <w:rsid w:val="00AA6795"/>
    <w:rsid w:val="00AA690F"/>
    <w:rsid w:val="00AA72A0"/>
    <w:rsid w:val="00AB2290"/>
    <w:rsid w:val="00AB2CBD"/>
    <w:rsid w:val="00AB34F9"/>
    <w:rsid w:val="00AB57DC"/>
    <w:rsid w:val="00AC01C3"/>
    <w:rsid w:val="00AC1967"/>
    <w:rsid w:val="00AC25D7"/>
    <w:rsid w:val="00AC38BB"/>
    <w:rsid w:val="00AD02E3"/>
    <w:rsid w:val="00AD3483"/>
    <w:rsid w:val="00AD44BA"/>
    <w:rsid w:val="00AD5208"/>
    <w:rsid w:val="00AD6A7A"/>
    <w:rsid w:val="00AD6E5E"/>
    <w:rsid w:val="00AD750C"/>
    <w:rsid w:val="00AE0546"/>
    <w:rsid w:val="00AE343A"/>
    <w:rsid w:val="00AE3C9B"/>
    <w:rsid w:val="00AE40BB"/>
    <w:rsid w:val="00AE5142"/>
    <w:rsid w:val="00AE582E"/>
    <w:rsid w:val="00AF1DA7"/>
    <w:rsid w:val="00AF1F85"/>
    <w:rsid w:val="00AF3000"/>
    <w:rsid w:val="00AF3C19"/>
    <w:rsid w:val="00B01A10"/>
    <w:rsid w:val="00B01DA9"/>
    <w:rsid w:val="00B0330D"/>
    <w:rsid w:val="00B05FF8"/>
    <w:rsid w:val="00B07719"/>
    <w:rsid w:val="00B10E6C"/>
    <w:rsid w:val="00B14382"/>
    <w:rsid w:val="00B17B28"/>
    <w:rsid w:val="00B17D3F"/>
    <w:rsid w:val="00B2143F"/>
    <w:rsid w:val="00B21B82"/>
    <w:rsid w:val="00B2205B"/>
    <w:rsid w:val="00B22A24"/>
    <w:rsid w:val="00B24128"/>
    <w:rsid w:val="00B24639"/>
    <w:rsid w:val="00B24B9E"/>
    <w:rsid w:val="00B25552"/>
    <w:rsid w:val="00B31BEF"/>
    <w:rsid w:val="00B35571"/>
    <w:rsid w:val="00B356A1"/>
    <w:rsid w:val="00B35D20"/>
    <w:rsid w:val="00B36BEE"/>
    <w:rsid w:val="00B36E89"/>
    <w:rsid w:val="00B41309"/>
    <w:rsid w:val="00B41AE1"/>
    <w:rsid w:val="00B44714"/>
    <w:rsid w:val="00B45879"/>
    <w:rsid w:val="00B46164"/>
    <w:rsid w:val="00B50E31"/>
    <w:rsid w:val="00B51445"/>
    <w:rsid w:val="00B518DD"/>
    <w:rsid w:val="00B5254B"/>
    <w:rsid w:val="00B54827"/>
    <w:rsid w:val="00B54DBE"/>
    <w:rsid w:val="00B553B6"/>
    <w:rsid w:val="00B55B4E"/>
    <w:rsid w:val="00B55C02"/>
    <w:rsid w:val="00B61658"/>
    <w:rsid w:val="00B62651"/>
    <w:rsid w:val="00B65128"/>
    <w:rsid w:val="00B66984"/>
    <w:rsid w:val="00B6776A"/>
    <w:rsid w:val="00B71B8A"/>
    <w:rsid w:val="00B7307E"/>
    <w:rsid w:val="00B75E62"/>
    <w:rsid w:val="00B82F5F"/>
    <w:rsid w:val="00B8386F"/>
    <w:rsid w:val="00B83934"/>
    <w:rsid w:val="00B860FB"/>
    <w:rsid w:val="00B861A2"/>
    <w:rsid w:val="00B87019"/>
    <w:rsid w:val="00B90655"/>
    <w:rsid w:val="00B92C46"/>
    <w:rsid w:val="00B933CF"/>
    <w:rsid w:val="00B93DFD"/>
    <w:rsid w:val="00B94898"/>
    <w:rsid w:val="00B94FDD"/>
    <w:rsid w:val="00B9553F"/>
    <w:rsid w:val="00B95A56"/>
    <w:rsid w:val="00B961F1"/>
    <w:rsid w:val="00B96884"/>
    <w:rsid w:val="00BA17B6"/>
    <w:rsid w:val="00BA2769"/>
    <w:rsid w:val="00BA28CB"/>
    <w:rsid w:val="00BA402F"/>
    <w:rsid w:val="00BB2A4D"/>
    <w:rsid w:val="00BB452C"/>
    <w:rsid w:val="00BB54FA"/>
    <w:rsid w:val="00BC3F56"/>
    <w:rsid w:val="00BC4827"/>
    <w:rsid w:val="00BC4E00"/>
    <w:rsid w:val="00BD08FC"/>
    <w:rsid w:val="00BD0E8F"/>
    <w:rsid w:val="00BD4121"/>
    <w:rsid w:val="00BD47E6"/>
    <w:rsid w:val="00BD4993"/>
    <w:rsid w:val="00BD6F75"/>
    <w:rsid w:val="00BD774F"/>
    <w:rsid w:val="00BD7AE2"/>
    <w:rsid w:val="00BD7D34"/>
    <w:rsid w:val="00BE1E73"/>
    <w:rsid w:val="00BE4C72"/>
    <w:rsid w:val="00BE54B2"/>
    <w:rsid w:val="00BF30D7"/>
    <w:rsid w:val="00BF5045"/>
    <w:rsid w:val="00BF6E68"/>
    <w:rsid w:val="00BF6EB0"/>
    <w:rsid w:val="00C02080"/>
    <w:rsid w:val="00C0549F"/>
    <w:rsid w:val="00C062E1"/>
    <w:rsid w:val="00C07346"/>
    <w:rsid w:val="00C111CD"/>
    <w:rsid w:val="00C1201E"/>
    <w:rsid w:val="00C15A83"/>
    <w:rsid w:val="00C16C16"/>
    <w:rsid w:val="00C20A66"/>
    <w:rsid w:val="00C21780"/>
    <w:rsid w:val="00C2417B"/>
    <w:rsid w:val="00C257B8"/>
    <w:rsid w:val="00C25A77"/>
    <w:rsid w:val="00C25DF2"/>
    <w:rsid w:val="00C3275F"/>
    <w:rsid w:val="00C32B40"/>
    <w:rsid w:val="00C33223"/>
    <w:rsid w:val="00C33791"/>
    <w:rsid w:val="00C34BF3"/>
    <w:rsid w:val="00C40B5B"/>
    <w:rsid w:val="00C422F7"/>
    <w:rsid w:val="00C43268"/>
    <w:rsid w:val="00C43FFA"/>
    <w:rsid w:val="00C45F92"/>
    <w:rsid w:val="00C51384"/>
    <w:rsid w:val="00C51BCA"/>
    <w:rsid w:val="00C55FF1"/>
    <w:rsid w:val="00C56763"/>
    <w:rsid w:val="00C57AC9"/>
    <w:rsid w:val="00C634A1"/>
    <w:rsid w:val="00C6367C"/>
    <w:rsid w:val="00C6665C"/>
    <w:rsid w:val="00C67C47"/>
    <w:rsid w:val="00C71D25"/>
    <w:rsid w:val="00C76CC0"/>
    <w:rsid w:val="00C831E1"/>
    <w:rsid w:val="00C85219"/>
    <w:rsid w:val="00C90C6A"/>
    <w:rsid w:val="00C92037"/>
    <w:rsid w:val="00CA00BC"/>
    <w:rsid w:val="00CA1946"/>
    <w:rsid w:val="00CA24B5"/>
    <w:rsid w:val="00CA2DF7"/>
    <w:rsid w:val="00CA42AE"/>
    <w:rsid w:val="00CB129A"/>
    <w:rsid w:val="00CB18F4"/>
    <w:rsid w:val="00CB29C7"/>
    <w:rsid w:val="00CB2C37"/>
    <w:rsid w:val="00CB3BC3"/>
    <w:rsid w:val="00CB5250"/>
    <w:rsid w:val="00CB5AA5"/>
    <w:rsid w:val="00CB5BE9"/>
    <w:rsid w:val="00CB5F4A"/>
    <w:rsid w:val="00CB6965"/>
    <w:rsid w:val="00CB7003"/>
    <w:rsid w:val="00CB70C4"/>
    <w:rsid w:val="00CC0B51"/>
    <w:rsid w:val="00CC252C"/>
    <w:rsid w:val="00CC7254"/>
    <w:rsid w:val="00CD1130"/>
    <w:rsid w:val="00CD41DD"/>
    <w:rsid w:val="00CD6A04"/>
    <w:rsid w:val="00CD6E5D"/>
    <w:rsid w:val="00CD7E21"/>
    <w:rsid w:val="00CE0633"/>
    <w:rsid w:val="00CE137A"/>
    <w:rsid w:val="00CE1452"/>
    <w:rsid w:val="00CE2837"/>
    <w:rsid w:val="00CE5785"/>
    <w:rsid w:val="00CF0ED0"/>
    <w:rsid w:val="00CF12C7"/>
    <w:rsid w:val="00CF272D"/>
    <w:rsid w:val="00CF3297"/>
    <w:rsid w:val="00CF33DD"/>
    <w:rsid w:val="00CF3A7C"/>
    <w:rsid w:val="00CF496C"/>
    <w:rsid w:val="00CF5410"/>
    <w:rsid w:val="00D00B03"/>
    <w:rsid w:val="00D00F75"/>
    <w:rsid w:val="00D01701"/>
    <w:rsid w:val="00D01817"/>
    <w:rsid w:val="00D046BC"/>
    <w:rsid w:val="00D0561E"/>
    <w:rsid w:val="00D07A32"/>
    <w:rsid w:val="00D113CC"/>
    <w:rsid w:val="00D12C6C"/>
    <w:rsid w:val="00D132DA"/>
    <w:rsid w:val="00D1338F"/>
    <w:rsid w:val="00D13702"/>
    <w:rsid w:val="00D13E76"/>
    <w:rsid w:val="00D141EE"/>
    <w:rsid w:val="00D142A3"/>
    <w:rsid w:val="00D171D7"/>
    <w:rsid w:val="00D21981"/>
    <w:rsid w:val="00D22D99"/>
    <w:rsid w:val="00D25FD7"/>
    <w:rsid w:val="00D4089B"/>
    <w:rsid w:val="00D47197"/>
    <w:rsid w:val="00D51200"/>
    <w:rsid w:val="00D53ED2"/>
    <w:rsid w:val="00D54437"/>
    <w:rsid w:val="00D55FCD"/>
    <w:rsid w:val="00D56A00"/>
    <w:rsid w:val="00D60DE9"/>
    <w:rsid w:val="00D62A92"/>
    <w:rsid w:val="00D6631A"/>
    <w:rsid w:val="00D67E27"/>
    <w:rsid w:val="00D72387"/>
    <w:rsid w:val="00D744AD"/>
    <w:rsid w:val="00D756ED"/>
    <w:rsid w:val="00D75934"/>
    <w:rsid w:val="00D75CAF"/>
    <w:rsid w:val="00D83001"/>
    <w:rsid w:val="00D83065"/>
    <w:rsid w:val="00D83BE4"/>
    <w:rsid w:val="00D863F8"/>
    <w:rsid w:val="00D919AC"/>
    <w:rsid w:val="00D91CEA"/>
    <w:rsid w:val="00D93C6B"/>
    <w:rsid w:val="00D96B12"/>
    <w:rsid w:val="00D97149"/>
    <w:rsid w:val="00D9722A"/>
    <w:rsid w:val="00D972AD"/>
    <w:rsid w:val="00D9746D"/>
    <w:rsid w:val="00DA5B35"/>
    <w:rsid w:val="00DB0C24"/>
    <w:rsid w:val="00DB1ED9"/>
    <w:rsid w:val="00DB5D08"/>
    <w:rsid w:val="00DB6F40"/>
    <w:rsid w:val="00DC0378"/>
    <w:rsid w:val="00DC21F6"/>
    <w:rsid w:val="00DC2A7E"/>
    <w:rsid w:val="00DC36C4"/>
    <w:rsid w:val="00DD0285"/>
    <w:rsid w:val="00DD0675"/>
    <w:rsid w:val="00DD10D7"/>
    <w:rsid w:val="00DD17E5"/>
    <w:rsid w:val="00DD1F91"/>
    <w:rsid w:val="00DD57B3"/>
    <w:rsid w:val="00DD6C95"/>
    <w:rsid w:val="00DE06D9"/>
    <w:rsid w:val="00DE284D"/>
    <w:rsid w:val="00DE29AB"/>
    <w:rsid w:val="00DE6EB2"/>
    <w:rsid w:val="00DF185A"/>
    <w:rsid w:val="00DF35B7"/>
    <w:rsid w:val="00DF7B9B"/>
    <w:rsid w:val="00DF7F84"/>
    <w:rsid w:val="00E000A7"/>
    <w:rsid w:val="00E00B49"/>
    <w:rsid w:val="00E00E50"/>
    <w:rsid w:val="00E036B4"/>
    <w:rsid w:val="00E03FB3"/>
    <w:rsid w:val="00E0786B"/>
    <w:rsid w:val="00E116CA"/>
    <w:rsid w:val="00E12C39"/>
    <w:rsid w:val="00E1379D"/>
    <w:rsid w:val="00E161EE"/>
    <w:rsid w:val="00E16F61"/>
    <w:rsid w:val="00E17131"/>
    <w:rsid w:val="00E239BC"/>
    <w:rsid w:val="00E259A3"/>
    <w:rsid w:val="00E30635"/>
    <w:rsid w:val="00E31038"/>
    <w:rsid w:val="00E31249"/>
    <w:rsid w:val="00E33AB3"/>
    <w:rsid w:val="00E34034"/>
    <w:rsid w:val="00E3484D"/>
    <w:rsid w:val="00E421F8"/>
    <w:rsid w:val="00E43D43"/>
    <w:rsid w:val="00E44126"/>
    <w:rsid w:val="00E47F85"/>
    <w:rsid w:val="00E50132"/>
    <w:rsid w:val="00E50BB7"/>
    <w:rsid w:val="00E52AE2"/>
    <w:rsid w:val="00E544A7"/>
    <w:rsid w:val="00E5600B"/>
    <w:rsid w:val="00E62E06"/>
    <w:rsid w:val="00E66AC3"/>
    <w:rsid w:val="00E708D7"/>
    <w:rsid w:val="00E723A3"/>
    <w:rsid w:val="00E72A9A"/>
    <w:rsid w:val="00E72EAB"/>
    <w:rsid w:val="00E73EC8"/>
    <w:rsid w:val="00E745AB"/>
    <w:rsid w:val="00E74ECD"/>
    <w:rsid w:val="00E758ED"/>
    <w:rsid w:val="00E7617F"/>
    <w:rsid w:val="00E7722F"/>
    <w:rsid w:val="00E77D33"/>
    <w:rsid w:val="00E80F50"/>
    <w:rsid w:val="00E82EED"/>
    <w:rsid w:val="00E853F5"/>
    <w:rsid w:val="00E86610"/>
    <w:rsid w:val="00E90C0A"/>
    <w:rsid w:val="00E91793"/>
    <w:rsid w:val="00E9328B"/>
    <w:rsid w:val="00E935AF"/>
    <w:rsid w:val="00E959C4"/>
    <w:rsid w:val="00EA34AF"/>
    <w:rsid w:val="00EA7DBD"/>
    <w:rsid w:val="00EB2B28"/>
    <w:rsid w:val="00EB447B"/>
    <w:rsid w:val="00EB4635"/>
    <w:rsid w:val="00EB6B40"/>
    <w:rsid w:val="00EC3221"/>
    <w:rsid w:val="00EC3A12"/>
    <w:rsid w:val="00EC538A"/>
    <w:rsid w:val="00ED0786"/>
    <w:rsid w:val="00ED435D"/>
    <w:rsid w:val="00EE1783"/>
    <w:rsid w:val="00EE1E69"/>
    <w:rsid w:val="00EE426E"/>
    <w:rsid w:val="00EE4AC0"/>
    <w:rsid w:val="00EE4FA4"/>
    <w:rsid w:val="00EE6B78"/>
    <w:rsid w:val="00EF2882"/>
    <w:rsid w:val="00EF3BB9"/>
    <w:rsid w:val="00EF5C6A"/>
    <w:rsid w:val="00F002B3"/>
    <w:rsid w:val="00F01977"/>
    <w:rsid w:val="00F028A8"/>
    <w:rsid w:val="00F04B29"/>
    <w:rsid w:val="00F07186"/>
    <w:rsid w:val="00F076DB"/>
    <w:rsid w:val="00F07C29"/>
    <w:rsid w:val="00F11399"/>
    <w:rsid w:val="00F118D8"/>
    <w:rsid w:val="00F1282E"/>
    <w:rsid w:val="00F128AE"/>
    <w:rsid w:val="00F20F7F"/>
    <w:rsid w:val="00F22A8D"/>
    <w:rsid w:val="00F2381B"/>
    <w:rsid w:val="00F25219"/>
    <w:rsid w:val="00F271C1"/>
    <w:rsid w:val="00F31296"/>
    <w:rsid w:val="00F312FD"/>
    <w:rsid w:val="00F33707"/>
    <w:rsid w:val="00F33A23"/>
    <w:rsid w:val="00F372F3"/>
    <w:rsid w:val="00F40DEB"/>
    <w:rsid w:val="00F416AE"/>
    <w:rsid w:val="00F42788"/>
    <w:rsid w:val="00F42D30"/>
    <w:rsid w:val="00F439E5"/>
    <w:rsid w:val="00F44101"/>
    <w:rsid w:val="00F44163"/>
    <w:rsid w:val="00F450AF"/>
    <w:rsid w:val="00F45BF9"/>
    <w:rsid w:val="00F46ABF"/>
    <w:rsid w:val="00F4719A"/>
    <w:rsid w:val="00F477AF"/>
    <w:rsid w:val="00F521B6"/>
    <w:rsid w:val="00F6382E"/>
    <w:rsid w:val="00F64F8F"/>
    <w:rsid w:val="00F64FDC"/>
    <w:rsid w:val="00F72A8A"/>
    <w:rsid w:val="00F737F1"/>
    <w:rsid w:val="00F81045"/>
    <w:rsid w:val="00F875D8"/>
    <w:rsid w:val="00F90479"/>
    <w:rsid w:val="00F933B5"/>
    <w:rsid w:val="00F93BB8"/>
    <w:rsid w:val="00FA0064"/>
    <w:rsid w:val="00FA07AE"/>
    <w:rsid w:val="00FA16C6"/>
    <w:rsid w:val="00FA3D7F"/>
    <w:rsid w:val="00FA57E0"/>
    <w:rsid w:val="00FC1883"/>
    <w:rsid w:val="00FC1C13"/>
    <w:rsid w:val="00FC2717"/>
    <w:rsid w:val="00FC3D27"/>
    <w:rsid w:val="00FC620A"/>
    <w:rsid w:val="00FC71C8"/>
    <w:rsid w:val="00FD003F"/>
    <w:rsid w:val="00FD0A5D"/>
    <w:rsid w:val="00FD0D9F"/>
    <w:rsid w:val="00FD15AE"/>
    <w:rsid w:val="00FD1640"/>
    <w:rsid w:val="00FD1D28"/>
    <w:rsid w:val="00FD2386"/>
    <w:rsid w:val="00FD3C9A"/>
    <w:rsid w:val="00FD41B1"/>
    <w:rsid w:val="00FD62CA"/>
    <w:rsid w:val="00FE01E7"/>
    <w:rsid w:val="00FF2D85"/>
    <w:rsid w:val="00FF48AE"/>
    <w:rsid w:val="00FF7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E7541"/>
  <w15:chartTrackingRefBased/>
  <w15:docId w15:val="{53EFDEF8-13E6-4B2C-B287-D41F4587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C16"/>
  </w:style>
  <w:style w:type="paragraph" w:styleId="Heading8">
    <w:name w:val="heading 8"/>
    <w:basedOn w:val="Normal"/>
    <w:next w:val="Normal"/>
    <w:link w:val="Heading8Char"/>
    <w:uiPriority w:val="9"/>
    <w:semiHidden/>
    <w:unhideWhenUsed/>
    <w:qFormat/>
    <w:rsid w:val="00C0549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49F"/>
    <w:pPr>
      <w:tabs>
        <w:tab w:val="center" w:pos="4513"/>
        <w:tab w:val="right" w:pos="9026"/>
      </w:tabs>
    </w:pPr>
  </w:style>
  <w:style w:type="character" w:customStyle="1" w:styleId="HeaderChar">
    <w:name w:val="Header Char"/>
    <w:basedOn w:val="DefaultParagraphFont"/>
    <w:link w:val="Header"/>
    <w:uiPriority w:val="99"/>
    <w:rsid w:val="00C0549F"/>
  </w:style>
  <w:style w:type="paragraph" w:styleId="Footer">
    <w:name w:val="footer"/>
    <w:basedOn w:val="Normal"/>
    <w:link w:val="FooterChar"/>
    <w:uiPriority w:val="99"/>
    <w:unhideWhenUsed/>
    <w:rsid w:val="00C0549F"/>
    <w:pPr>
      <w:tabs>
        <w:tab w:val="center" w:pos="4513"/>
        <w:tab w:val="right" w:pos="9026"/>
      </w:tabs>
    </w:pPr>
  </w:style>
  <w:style w:type="character" w:customStyle="1" w:styleId="FooterChar">
    <w:name w:val="Footer Char"/>
    <w:basedOn w:val="DefaultParagraphFont"/>
    <w:link w:val="Footer"/>
    <w:uiPriority w:val="99"/>
    <w:rsid w:val="00C0549F"/>
  </w:style>
  <w:style w:type="character" w:customStyle="1" w:styleId="Heading8Char">
    <w:name w:val="Heading 8 Char"/>
    <w:basedOn w:val="DefaultParagraphFont"/>
    <w:link w:val="Heading8"/>
    <w:uiPriority w:val="9"/>
    <w:rsid w:val="00C0549F"/>
    <w:rPr>
      <w:rFonts w:asciiTheme="majorHAnsi" w:eastAsiaTheme="majorEastAsia" w:hAnsiTheme="majorHAnsi" w:cstheme="majorBidi"/>
      <w:color w:val="272727" w:themeColor="text1" w:themeTint="D8"/>
      <w:sz w:val="21"/>
      <w:szCs w:val="21"/>
    </w:rPr>
  </w:style>
  <w:style w:type="paragraph" w:styleId="ListParagraph">
    <w:name w:val="List Paragraph"/>
    <w:aliases w:val="F5 List Paragraph,List Paragraph2,MAIN CONTENT,List Paragraph12,Dot pt,List Paragraph1,No Spacing1,List Paragraph Char Char Char,Indicator Text,Numbered Para 1,Bullet Points,Bullet 1,Normal numbered,OBC Bullet,Colorful List - Accent 11,L"/>
    <w:basedOn w:val="Normal"/>
    <w:link w:val="ListParagraphChar"/>
    <w:uiPriority w:val="34"/>
    <w:qFormat/>
    <w:rsid w:val="00501350"/>
    <w:pPr>
      <w:ind w:left="720"/>
      <w:contextualSpacing/>
    </w:pPr>
  </w:style>
  <w:style w:type="paragraph" w:styleId="NoSpacing">
    <w:name w:val="No Spacing"/>
    <w:uiPriority w:val="1"/>
    <w:qFormat/>
    <w:rsid w:val="001C5AD0"/>
  </w:style>
  <w:style w:type="paragraph" w:styleId="Title">
    <w:name w:val="Title"/>
    <w:basedOn w:val="Normal"/>
    <w:next w:val="Normal"/>
    <w:link w:val="TitleChar"/>
    <w:uiPriority w:val="99"/>
    <w:qFormat/>
    <w:rsid w:val="008F77BA"/>
    <w:pPr>
      <w:spacing w:before="240" w:after="60"/>
      <w:ind w:left="34" w:hanging="425"/>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99"/>
    <w:rsid w:val="008F77BA"/>
    <w:rPr>
      <w:rFonts w:ascii="Cambria" w:eastAsia="Times New Roman" w:hAnsi="Cambria" w:cs="Times New Roman"/>
      <w:b/>
      <w:bCs/>
      <w:kern w:val="28"/>
      <w:sz w:val="32"/>
      <w:szCs w:val="32"/>
    </w:rPr>
  </w:style>
  <w:style w:type="paragraph" w:styleId="Subtitle">
    <w:name w:val="Subtitle"/>
    <w:basedOn w:val="Normal"/>
    <w:next w:val="Normal"/>
    <w:link w:val="SubtitleChar"/>
    <w:uiPriority w:val="99"/>
    <w:qFormat/>
    <w:rsid w:val="008F77BA"/>
    <w:pPr>
      <w:spacing w:after="60"/>
      <w:ind w:left="504" w:hanging="425"/>
      <w:jc w:val="center"/>
      <w:outlineLvl w:val="1"/>
    </w:pPr>
    <w:rPr>
      <w:rFonts w:ascii="Cambria" w:eastAsia="Times New Roman" w:hAnsi="Cambria" w:cs="Times New Roman"/>
      <w:sz w:val="24"/>
      <w:szCs w:val="24"/>
      <w:lang w:eastAsia="en-GB"/>
    </w:rPr>
  </w:style>
  <w:style w:type="character" w:customStyle="1" w:styleId="SubtitleChar">
    <w:name w:val="Subtitle Char"/>
    <w:basedOn w:val="DefaultParagraphFont"/>
    <w:link w:val="Subtitle"/>
    <w:uiPriority w:val="99"/>
    <w:rsid w:val="008F77BA"/>
    <w:rPr>
      <w:rFonts w:ascii="Cambria" w:eastAsia="Times New Roman" w:hAnsi="Cambria" w:cs="Times New Roman"/>
      <w:sz w:val="24"/>
      <w:szCs w:val="24"/>
      <w:lang w:eastAsia="en-GB"/>
    </w:rPr>
  </w:style>
  <w:style w:type="paragraph" w:styleId="BodyText">
    <w:name w:val="Body Text"/>
    <w:basedOn w:val="Normal"/>
    <w:link w:val="BodyTextChar"/>
    <w:uiPriority w:val="1"/>
    <w:qFormat/>
    <w:rsid w:val="008F77BA"/>
    <w:pPr>
      <w:ind w:left="504" w:hanging="425"/>
      <w:jc w:val="both"/>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uiPriority w:val="1"/>
    <w:rsid w:val="008F77BA"/>
    <w:rPr>
      <w:rFonts w:ascii="Times New Roman" w:eastAsia="Times New Roman" w:hAnsi="Times New Roman" w:cs="Times New Roman"/>
      <w:sz w:val="24"/>
      <w:szCs w:val="20"/>
      <w:lang w:eastAsia="en-GB"/>
    </w:rPr>
  </w:style>
  <w:style w:type="paragraph" w:styleId="BodyText2">
    <w:name w:val="Body Text 2"/>
    <w:basedOn w:val="Normal"/>
    <w:link w:val="BodyText2Char1"/>
    <w:uiPriority w:val="99"/>
    <w:semiHidden/>
    <w:rsid w:val="008F77BA"/>
    <w:pPr>
      <w:spacing w:after="120"/>
      <w:ind w:left="283" w:hanging="425"/>
      <w:jc w:val="both"/>
    </w:pPr>
    <w:rPr>
      <w:rFonts w:ascii="Times New Roman" w:eastAsia="Calibri" w:hAnsi="Times New Roman" w:cs="Times New Roman"/>
      <w:sz w:val="24"/>
      <w:lang w:eastAsia="en-GB"/>
    </w:rPr>
  </w:style>
  <w:style w:type="character" w:customStyle="1" w:styleId="BodyText2Char">
    <w:name w:val="Body Text 2 Char"/>
    <w:basedOn w:val="DefaultParagraphFont"/>
    <w:uiPriority w:val="99"/>
    <w:semiHidden/>
    <w:rsid w:val="008F77BA"/>
  </w:style>
  <w:style w:type="paragraph" w:styleId="BodyTextIndent2">
    <w:name w:val="Body Text Indent 2"/>
    <w:basedOn w:val="Normal"/>
    <w:link w:val="BodyTextIndent2Char"/>
    <w:uiPriority w:val="99"/>
    <w:rsid w:val="008F77BA"/>
    <w:pPr>
      <w:ind w:left="7088" w:hanging="425"/>
      <w:jc w:val="both"/>
    </w:pPr>
    <w:rPr>
      <w:rFonts w:ascii="Times New Roman" w:eastAsia="Times New Roman" w:hAnsi="Times New Roman" w:cs="Times New Roman"/>
      <w:sz w:val="24"/>
      <w:szCs w:val="20"/>
      <w:lang w:eastAsia="en-GB"/>
    </w:rPr>
  </w:style>
  <w:style w:type="character" w:customStyle="1" w:styleId="BodyTextIndent2Char">
    <w:name w:val="Body Text Indent 2 Char"/>
    <w:basedOn w:val="DefaultParagraphFont"/>
    <w:link w:val="BodyTextIndent2"/>
    <w:uiPriority w:val="99"/>
    <w:rsid w:val="008F77BA"/>
    <w:rPr>
      <w:rFonts w:ascii="Times New Roman" w:eastAsia="Times New Roman" w:hAnsi="Times New Roman" w:cs="Times New Roman"/>
      <w:sz w:val="24"/>
      <w:szCs w:val="20"/>
      <w:lang w:eastAsia="en-GB"/>
    </w:rPr>
  </w:style>
  <w:style w:type="character" w:customStyle="1" w:styleId="BodyText2Char1">
    <w:name w:val="Body Text 2 Char1"/>
    <w:basedOn w:val="DefaultParagraphFont"/>
    <w:link w:val="BodyText2"/>
    <w:uiPriority w:val="99"/>
    <w:semiHidden/>
    <w:rsid w:val="008F77BA"/>
    <w:rPr>
      <w:rFonts w:ascii="Times New Roman" w:eastAsia="Calibri" w:hAnsi="Times New Roman" w:cs="Times New Roman"/>
      <w:sz w:val="24"/>
      <w:lang w:eastAsia="en-GB"/>
    </w:rPr>
  </w:style>
  <w:style w:type="paragraph" w:styleId="BodyTextIndent">
    <w:name w:val="Body Text Indent"/>
    <w:basedOn w:val="Normal"/>
    <w:link w:val="BodyTextIndentChar"/>
    <w:uiPriority w:val="99"/>
    <w:semiHidden/>
    <w:unhideWhenUsed/>
    <w:rsid w:val="008F77BA"/>
    <w:pPr>
      <w:spacing w:after="120"/>
      <w:ind w:left="283"/>
    </w:pPr>
  </w:style>
  <w:style w:type="character" w:customStyle="1" w:styleId="BodyTextIndentChar">
    <w:name w:val="Body Text Indent Char"/>
    <w:basedOn w:val="DefaultParagraphFont"/>
    <w:link w:val="BodyTextIndent"/>
    <w:uiPriority w:val="99"/>
    <w:semiHidden/>
    <w:rsid w:val="008F77BA"/>
  </w:style>
  <w:style w:type="paragraph" w:styleId="BodyTextFirstIndent2">
    <w:name w:val="Body Text First Indent 2"/>
    <w:basedOn w:val="BodyText2"/>
    <w:link w:val="BodyTextFirstIndent2Char"/>
    <w:uiPriority w:val="99"/>
    <w:rsid w:val="008F77BA"/>
    <w:pPr>
      <w:ind w:firstLine="210"/>
    </w:pPr>
    <w:rPr>
      <w:rFonts w:eastAsia="Times New Roman"/>
      <w:szCs w:val="20"/>
    </w:rPr>
  </w:style>
  <w:style w:type="character" w:customStyle="1" w:styleId="BodyTextFirstIndent2Char">
    <w:name w:val="Body Text First Indent 2 Char"/>
    <w:basedOn w:val="BodyTextIndentChar"/>
    <w:link w:val="BodyTextFirstIndent2"/>
    <w:uiPriority w:val="99"/>
    <w:rsid w:val="008F77BA"/>
    <w:rPr>
      <w:rFonts w:ascii="Times New Roman" w:eastAsia="Times New Roman" w:hAnsi="Times New Roman" w:cs="Times New Roman"/>
      <w:sz w:val="24"/>
      <w:szCs w:val="20"/>
      <w:lang w:eastAsia="en-GB"/>
    </w:rPr>
  </w:style>
  <w:style w:type="character" w:customStyle="1" w:styleId="ListParagraphChar">
    <w:name w:val="List Paragraph Char"/>
    <w:aliases w:val="F5 List Paragraph Char,List Paragraph2 Char,MAIN CONTENT Char,List Paragraph12 Char,Dot pt Char,List Paragraph1 Char,No Spacing1 Char,List Paragraph Char Char Char Char,Indicator Text Char,Numbered Para 1 Char,Bullet Points Char"/>
    <w:link w:val="ListParagraph"/>
    <w:uiPriority w:val="34"/>
    <w:qFormat/>
    <w:rsid w:val="008F77BA"/>
  </w:style>
  <w:style w:type="paragraph" w:styleId="BodyTextIndent3">
    <w:name w:val="Body Text Indent 3"/>
    <w:basedOn w:val="Normal"/>
    <w:link w:val="BodyTextIndent3Char"/>
    <w:uiPriority w:val="99"/>
    <w:unhideWhenUsed/>
    <w:rsid w:val="008F77BA"/>
    <w:pPr>
      <w:ind w:left="1026" w:hanging="425"/>
      <w:jc w:val="both"/>
    </w:pPr>
    <w:rPr>
      <w:rFonts w:ascii="Century" w:eastAsia="Calibri" w:hAnsi="Century" w:cs="Times New Roman"/>
      <w:sz w:val="24"/>
      <w:lang w:eastAsia="en-GB"/>
    </w:rPr>
  </w:style>
  <w:style w:type="character" w:customStyle="1" w:styleId="BodyTextIndent3Char">
    <w:name w:val="Body Text Indent 3 Char"/>
    <w:basedOn w:val="DefaultParagraphFont"/>
    <w:link w:val="BodyTextIndent3"/>
    <w:uiPriority w:val="99"/>
    <w:rsid w:val="008F77BA"/>
    <w:rPr>
      <w:rFonts w:ascii="Century" w:eastAsia="Calibri" w:hAnsi="Century" w:cs="Times New Roman"/>
      <w:sz w:val="24"/>
      <w:lang w:eastAsia="en-GB"/>
    </w:rPr>
  </w:style>
  <w:style w:type="paragraph" w:styleId="NormalWeb">
    <w:name w:val="Normal (Web)"/>
    <w:basedOn w:val="Normal"/>
    <w:unhideWhenUsed/>
    <w:qFormat/>
    <w:rsid w:val="006B318B"/>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B2290"/>
    <w:rPr>
      <w:color w:val="0000FF"/>
      <w:u w:val="single"/>
    </w:rPr>
  </w:style>
  <w:style w:type="character" w:styleId="UnresolvedMention">
    <w:name w:val="Unresolved Mention"/>
    <w:basedOn w:val="DefaultParagraphFont"/>
    <w:uiPriority w:val="99"/>
    <w:semiHidden/>
    <w:unhideWhenUsed/>
    <w:rsid w:val="002A118E"/>
    <w:rPr>
      <w:color w:val="605E5C"/>
      <w:shd w:val="clear" w:color="auto" w:fill="E1DFDD"/>
    </w:rPr>
  </w:style>
  <w:style w:type="paragraph" w:styleId="BalloonText">
    <w:name w:val="Balloon Text"/>
    <w:basedOn w:val="Normal"/>
    <w:link w:val="BalloonTextChar"/>
    <w:uiPriority w:val="99"/>
    <w:semiHidden/>
    <w:unhideWhenUsed/>
    <w:rsid w:val="00AE51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142"/>
    <w:rPr>
      <w:rFonts w:ascii="Segoe UI" w:hAnsi="Segoe UI" w:cs="Segoe UI"/>
      <w:sz w:val="18"/>
      <w:szCs w:val="18"/>
    </w:rPr>
  </w:style>
  <w:style w:type="paragraph" w:styleId="Revision">
    <w:name w:val="Revision"/>
    <w:hidden/>
    <w:uiPriority w:val="99"/>
    <w:semiHidden/>
    <w:rsid w:val="008B4828"/>
  </w:style>
  <w:style w:type="table" w:styleId="TableGrid">
    <w:name w:val="Table Grid"/>
    <w:basedOn w:val="TableNormal"/>
    <w:uiPriority w:val="39"/>
    <w:rsid w:val="00595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6382E"/>
    <w:rPr>
      <w:sz w:val="16"/>
      <w:szCs w:val="16"/>
    </w:rPr>
  </w:style>
  <w:style w:type="paragraph" w:styleId="CommentText">
    <w:name w:val="annotation text"/>
    <w:basedOn w:val="Normal"/>
    <w:link w:val="CommentTextChar"/>
    <w:uiPriority w:val="99"/>
    <w:unhideWhenUsed/>
    <w:rsid w:val="00F6382E"/>
    <w:rPr>
      <w:sz w:val="20"/>
      <w:szCs w:val="20"/>
    </w:rPr>
  </w:style>
  <w:style w:type="character" w:customStyle="1" w:styleId="CommentTextChar">
    <w:name w:val="Comment Text Char"/>
    <w:basedOn w:val="DefaultParagraphFont"/>
    <w:link w:val="CommentText"/>
    <w:uiPriority w:val="99"/>
    <w:rsid w:val="00F6382E"/>
    <w:rPr>
      <w:sz w:val="20"/>
      <w:szCs w:val="20"/>
    </w:rPr>
  </w:style>
  <w:style w:type="paragraph" w:styleId="CommentSubject">
    <w:name w:val="annotation subject"/>
    <w:basedOn w:val="CommentText"/>
    <w:next w:val="CommentText"/>
    <w:link w:val="CommentSubjectChar"/>
    <w:uiPriority w:val="99"/>
    <w:semiHidden/>
    <w:unhideWhenUsed/>
    <w:rsid w:val="00F6382E"/>
    <w:rPr>
      <w:b/>
      <w:bCs/>
    </w:rPr>
  </w:style>
  <w:style w:type="character" w:customStyle="1" w:styleId="CommentSubjectChar">
    <w:name w:val="Comment Subject Char"/>
    <w:basedOn w:val="CommentTextChar"/>
    <w:link w:val="CommentSubject"/>
    <w:uiPriority w:val="99"/>
    <w:semiHidden/>
    <w:rsid w:val="00F6382E"/>
    <w:rPr>
      <w:b/>
      <w:bCs/>
      <w:sz w:val="20"/>
      <w:szCs w:val="20"/>
    </w:rPr>
  </w:style>
  <w:style w:type="table" w:customStyle="1" w:styleId="TableGrid1">
    <w:name w:val="Table Grid1"/>
    <w:basedOn w:val="TableNormal"/>
    <w:next w:val="TableGrid"/>
    <w:uiPriority w:val="39"/>
    <w:rsid w:val="00C337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E5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B7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68">
    <w:name w:val="Imported Style 68"/>
    <w:rsid w:val="00CF3A7C"/>
    <w:pPr>
      <w:numPr>
        <w:numId w:val="6"/>
      </w:numPr>
    </w:pPr>
  </w:style>
  <w:style w:type="character" w:customStyle="1" w:styleId="elementtoproof">
    <w:name w:val="elementtoproof"/>
    <w:basedOn w:val="DefaultParagraphFont"/>
    <w:rsid w:val="00C20A66"/>
  </w:style>
  <w:style w:type="paragraph" w:customStyle="1" w:styleId="xmsonormal">
    <w:name w:val="x_msonormal"/>
    <w:basedOn w:val="Normal"/>
    <w:rsid w:val="00D1338F"/>
    <w:rPr>
      <w:rFonts w:ascii="Aptos" w:hAnsi="Aptos" w:cs="Calibri"/>
      <w:sz w:val="24"/>
      <w:szCs w:val="24"/>
      <w:lang w:eastAsia="en-GB"/>
    </w:rPr>
  </w:style>
  <w:style w:type="table" w:customStyle="1" w:styleId="TableGrid4">
    <w:name w:val="Table Grid4"/>
    <w:basedOn w:val="TableNormal"/>
    <w:next w:val="TableGrid"/>
    <w:uiPriority w:val="39"/>
    <w:rsid w:val="004E0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11874"/>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106">
      <w:bodyDiv w:val="1"/>
      <w:marLeft w:val="0"/>
      <w:marRight w:val="0"/>
      <w:marTop w:val="0"/>
      <w:marBottom w:val="0"/>
      <w:divBdr>
        <w:top w:val="none" w:sz="0" w:space="0" w:color="auto"/>
        <w:left w:val="none" w:sz="0" w:space="0" w:color="auto"/>
        <w:bottom w:val="none" w:sz="0" w:space="0" w:color="auto"/>
        <w:right w:val="none" w:sz="0" w:space="0" w:color="auto"/>
      </w:divBdr>
    </w:div>
    <w:div w:id="48043253">
      <w:bodyDiv w:val="1"/>
      <w:marLeft w:val="0"/>
      <w:marRight w:val="0"/>
      <w:marTop w:val="0"/>
      <w:marBottom w:val="0"/>
      <w:divBdr>
        <w:top w:val="none" w:sz="0" w:space="0" w:color="auto"/>
        <w:left w:val="none" w:sz="0" w:space="0" w:color="auto"/>
        <w:bottom w:val="none" w:sz="0" w:space="0" w:color="auto"/>
        <w:right w:val="none" w:sz="0" w:space="0" w:color="auto"/>
      </w:divBdr>
    </w:div>
    <w:div w:id="56898651">
      <w:bodyDiv w:val="1"/>
      <w:marLeft w:val="0"/>
      <w:marRight w:val="0"/>
      <w:marTop w:val="0"/>
      <w:marBottom w:val="0"/>
      <w:divBdr>
        <w:top w:val="none" w:sz="0" w:space="0" w:color="auto"/>
        <w:left w:val="none" w:sz="0" w:space="0" w:color="auto"/>
        <w:bottom w:val="none" w:sz="0" w:space="0" w:color="auto"/>
        <w:right w:val="none" w:sz="0" w:space="0" w:color="auto"/>
      </w:divBdr>
    </w:div>
    <w:div w:id="71004037">
      <w:bodyDiv w:val="1"/>
      <w:marLeft w:val="0"/>
      <w:marRight w:val="0"/>
      <w:marTop w:val="0"/>
      <w:marBottom w:val="0"/>
      <w:divBdr>
        <w:top w:val="none" w:sz="0" w:space="0" w:color="auto"/>
        <w:left w:val="none" w:sz="0" w:space="0" w:color="auto"/>
        <w:bottom w:val="none" w:sz="0" w:space="0" w:color="auto"/>
        <w:right w:val="none" w:sz="0" w:space="0" w:color="auto"/>
      </w:divBdr>
    </w:div>
    <w:div w:id="71048330">
      <w:bodyDiv w:val="1"/>
      <w:marLeft w:val="0"/>
      <w:marRight w:val="0"/>
      <w:marTop w:val="0"/>
      <w:marBottom w:val="0"/>
      <w:divBdr>
        <w:top w:val="none" w:sz="0" w:space="0" w:color="auto"/>
        <w:left w:val="none" w:sz="0" w:space="0" w:color="auto"/>
        <w:bottom w:val="none" w:sz="0" w:space="0" w:color="auto"/>
        <w:right w:val="none" w:sz="0" w:space="0" w:color="auto"/>
      </w:divBdr>
    </w:div>
    <w:div w:id="251595072">
      <w:bodyDiv w:val="1"/>
      <w:marLeft w:val="0"/>
      <w:marRight w:val="0"/>
      <w:marTop w:val="0"/>
      <w:marBottom w:val="0"/>
      <w:divBdr>
        <w:top w:val="none" w:sz="0" w:space="0" w:color="auto"/>
        <w:left w:val="none" w:sz="0" w:space="0" w:color="auto"/>
        <w:bottom w:val="none" w:sz="0" w:space="0" w:color="auto"/>
        <w:right w:val="none" w:sz="0" w:space="0" w:color="auto"/>
      </w:divBdr>
    </w:div>
    <w:div w:id="261841028">
      <w:bodyDiv w:val="1"/>
      <w:marLeft w:val="0"/>
      <w:marRight w:val="0"/>
      <w:marTop w:val="0"/>
      <w:marBottom w:val="0"/>
      <w:divBdr>
        <w:top w:val="none" w:sz="0" w:space="0" w:color="auto"/>
        <w:left w:val="none" w:sz="0" w:space="0" w:color="auto"/>
        <w:bottom w:val="none" w:sz="0" w:space="0" w:color="auto"/>
        <w:right w:val="none" w:sz="0" w:space="0" w:color="auto"/>
      </w:divBdr>
    </w:div>
    <w:div w:id="323751980">
      <w:bodyDiv w:val="1"/>
      <w:marLeft w:val="0"/>
      <w:marRight w:val="0"/>
      <w:marTop w:val="0"/>
      <w:marBottom w:val="0"/>
      <w:divBdr>
        <w:top w:val="none" w:sz="0" w:space="0" w:color="auto"/>
        <w:left w:val="none" w:sz="0" w:space="0" w:color="auto"/>
        <w:bottom w:val="none" w:sz="0" w:space="0" w:color="auto"/>
        <w:right w:val="none" w:sz="0" w:space="0" w:color="auto"/>
      </w:divBdr>
      <w:divsChild>
        <w:div w:id="845942303">
          <w:marLeft w:val="0"/>
          <w:marRight w:val="0"/>
          <w:marTop w:val="0"/>
          <w:marBottom w:val="0"/>
          <w:divBdr>
            <w:top w:val="none" w:sz="0" w:space="0" w:color="auto"/>
            <w:left w:val="none" w:sz="0" w:space="0" w:color="auto"/>
            <w:bottom w:val="none" w:sz="0" w:space="0" w:color="auto"/>
            <w:right w:val="none" w:sz="0" w:space="0" w:color="auto"/>
          </w:divBdr>
        </w:div>
        <w:div w:id="1513184428">
          <w:marLeft w:val="0"/>
          <w:marRight w:val="0"/>
          <w:marTop w:val="0"/>
          <w:marBottom w:val="0"/>
          <w:divBdr>
            <w:top w:val="none" w:sz="0" w:space="0" w:color="auto"/>
            <w:left w:val="none" w:sz="0" w:space="0" w:color="auto"/>
            <w:bottom w:val="none" w:sz="0" w:space="0" w:color="auto"/>
            <w:right w:val="none" w:sz="0" w:space="0" w:color="auto"/>
          </w:divBdr>
        </w:div>
        <w:div w:id="1663124488">
          <w:marLeft w:val="0"/>
          <w:marRight w:val="0"/>
          <w:marTop w:val="0"/>
          <w:marBottom w:val="0"/>
          <w:divBdr>
            <w:top w:val="none" w:sz="0" w:space="0" w:color="auto"/>
            <w:left w:val="none" w:sz="0" w:space="0" w:color="auto"/>
            <w:bottom w:val="none" w:sz="0" w:space="0" w:color="auto"/>
            <w:right w:val="none" w:sz="0" w:space="0" w:color="auto"/>
          </w:divBdr>
        </w:div>
        <w:div w:id="1895000572">
          <w:marLeft w:val="0"/>
          <w:marRight w:val="0"/>
          <w:marTop w:val="0"/>
          <w:marBottom w:val="0"/>
          <w:divBdr>
            <w:top w:val="none" w:sz="0" w:space="0" w:color="auto"/>
            <w:left w:val="none" w:sz="0" w:space="0" w:color="auto"/>
            <w:bottom w:val="none" w:sz="0" w:space="0" w:color="auto"/>
            <w:right w:val="none" w:sz="0" w:space="0" w:color="auto"/>
          </w:divBdr>
        </w:div>
        <w:div w:id="126247383">
          <w:marLeft w:val="0"/>
          <w:marRight w:val="0"/>
          <w:marTop w:val="0"/>
          <w:marBottom w:val="0"/>
          <w:divBdr>
            <w:top w:val="none" w:sz="0" w:space="0" w:color="auto"/>
            <w:left w:val="none" w:sz="0" w:space="0" w:color="auto"/>
            <w:bottom w:val="none" w:sz="0" w:space="0" w:color="auto"/>
            <w:right w:val="none" w:sz="0" w:space="0" w:color="auto"/>
          </w:divBdr>
        </w:div>
        <w:div w:id="739521955">
          <w:marLeft w:val="0"/>
          <w:marRight w:val="0"/>
          <w:marTop w:val="0"/>
          <w:marBottom w:val="0"/>
          <w:divBdr>
            <w:top w:val="none" w:sz="0" w:space="0" w:color="auto"/>
            <w:left w:val="none" w:sz="0" w:space="0" w:color="auto"/>
            <w:bottom w:val="none" w:sz="0" w:space="0" w:color="auto"/>
            <w:right w:val="none" w:sz="0" w:space="0" w:color="auto"/>
          </w:divBdr>
        </w:div>
        <w:div w:id="1254363538">
          <w:marLeft w:val="0"/>
          <w:marRight w:val="0"/>
          <w:marTop w:val="0"/>
          <w:marBottom w:val="0"/>
          <w:divBdr>
            <w:top w:val="none" w:sz="0" w:space="0" w:color="auto"/>
            <w:left w:val="none" w:sz="0" w:space="0" w:color="auto"/>
            <w:bottom w:val="none" w:sz="0" w:space="0" w:color="auto"/>
            <w:right w:val="none" w:sz="0" w:space="0" w:color="auto"/>
          </w:divBdr>
        </w:div>
      </w:divsChild>
    </w:div>
    <w:div w:id="338852050">
      <w:bodyDiv w:val="1"/>
      <w:marLeft w:val="0"/>
      <w:marRight w:val="0"/>
      <w:marTop w:val="0"/>
      <w:marBottom w:val="0"/>
      <w:divBdr>
        <w:top w:val="none" w:sz="0" w:space="0" w:color="auto"/>
        <w:left w:val="none" w:sz="0" w:space="0" w:color="auto"/>
        <w:bottom w:val="none" w:sz="0" w:space="0" w:color="auto"/>
        <w:right w:val="none" w:sz="0" w:space="0" w:color="auto"/>
      </w:divBdr>
    </w:div>
    <w:div w:id="340475970">
      <w:bodyDiv w:val="1"/>
      <w:marLeft w:val="0"/>
      <w:marRight w:val="0"/>
      <w:marTop w:val="0"/>
      <w:marBottom w:val="0"/>
      <w:divBdr>
        <w:top w:val="none" w:sz="0" w:space="0" w:color="auto"/>
        <w:left w:val="none" w:sz="0" w:space="0" w:color="auto"/>
        <w:bottom w:val="none" w:sz="0" w:space="0" w:color="auto"/>
        <w:right w:val="none" w:sz="0" w:space="0" w:color="auto"/>
      </w:divBdr>
    </w:div>
    <w:div w:id="342169818">
      <w:bodyDiv w:val="1"/>
      <w:marLeft w:val="0"/>
      <w:marRight w:val="0"/>
      <w:marTop w:val="0"/>
      <w:marBottom w:val="0"/>
      <w:divBdr>
        <w:top w:val="none" w:sz="0" w:space="0" w:color="auto"/>
        <w:left w:val="none" w:sz="0" w:space="0" w:color="auto"/>
        <w:bottom w:val="none" w:sz="0" w:space="0" w:color="auto"/>
        <w:right w:val="none" w:sz="0" w:space="0" w:color="auto"/>
      </w:divBdr>
    </w:div>
    <w:div w:id="345132783">
      <w:bodyDiv w:val="1"/>
      <w:marLeft w:val="0"/>
      <w:marRight w:val="0"/>
      <w:marTop w:val="0"/>
      <w:marBottom w:val="0"/>
      <w:divBdr>
        <w:top w:val="none" w:sz="0" w:space="0" w:color="auto"/>
        <w:left w:val="none" w:sz="0" w:space="0" w:color="auto"/>
        <w:bottom w:val="none" w:sz="0" w:space="0" w:color="auto"/>
        <w:right w:val="none" w:sz="0" w:space="0" w:color="auto"/>
      </w:divBdr>
    </w:div>
    <w:div w:id="385757641">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sChild>
        <w:div w:id="709377243">
          <w:marLeft w:val="0"/>
          <w:marRight w:val="0"/>
          <w:marTop w:val="0"/>
          <w:marBottom w:val="0"/>
          <w:divBdr>
            <w:top w:val="none" w:sz="0" w:space="0" w:color="auto"/>
            <w:left w:val="none" w:sz="0" w:space="0" w:color="auto"/>
            <w:bottom w:val="none" w:sz="0" w:space="0" w:color="auto"/>
            <w:right w:val="none" w:sz="0" w:space="0" w:color="auto"/>
          </w:divBdr>
        </w:div>
        <w:div w:id="983125192">
          <w:marLeft w:val="0"/>
          <w:marRight w:val="0"/>
          <w:marTop w:val="0"/>
          <w:marBottom w:val="0"/>
          <w:divBdr>
            <w:top w:val="none" w:sz="0" w:space="0" w:color="auto"/>
            <w:left w:val="none" w:sz="0" w:space="0" w:color="auto"/>
            <w:bottom w:val="none" w:sz="0" w:space="0" w:color="auto"/>
            <w:right w:val="none" w:sz="0" w:space="0" w:color="auto"/>
          </w:divBdr>
        </w:div>
        <w:div w:id="607351390">
          <w:marLeft w:val="0"/>
          <w:marRight w:val="0"/>
          <w:marTop w:val="0"/>
          <w:marBottom w:val="0"/>
          <w:divBdr>
            <w:top w:val="none" w:sz="0" w:space="0" w:color="auto"/>
            <w:left w:val="none" w:sz="0" w:space="0" w:color="auto"/>
            <w:bottom w:val="none" w:sz="0" w:space="0" w:color="auto"/>
            <w:right w:val="none" w:sz="0" w:space="0" w:color="auto"/>
          </w:divBdr>
        </w:div>
        <w:div w:id="864830005">
          <w:marLeft w:val="0"/>
          <w:marRight w:val="0"/>
          <w:marTop w:val="0"/>
          <w:marBottom w:val="0"/>
          <w:divBdr>
            <w:top w:val="none" w:sz="0" w:space="0" w:color="auto"/>
            <w:left w:val="none" w:sz="0" w:space="0" w:color="auto"/>
            <w:bottom w:val="none" w:sz="0" w:space="0" w:color="auto"/>
            <w:right w:val="none" w:sz="0" w:space="0" w:color="auto"/>
          </w:divBdr>
        </w:div>
        <w:div w:id="222260017">
          <w:marLeft w:val="0"/>
          <w:marRight w:val="0"/>
          <w:marTop w:val="0"/>
          <w:marBottom w:val="0"/>
          <w:divBdr>
            <w:top w:val="none" w:sz="0" w:space="0" w:color="auto"/>
            <w:left w:val="none" w:sz="0" w:space="0" w:color="auto"/>
            <w:bottom w:val="none" w:sz="0" w:space="0" w:color="auto"/>
            <w:right w:val="none" w:sz="0" w:space="0" w:color="auto"/>
          </w:divBdr>
        </w:div>
        <w:div w:id="1323703136">
          <w:marLeft w:val="0"/>
          <w:marRight w:val="0"/>
          <w:marTop w:val="0"/>
          <w:marBottom w:val="0"/>
          <w:divBdr>
            <w:top w:val="none" w:sz="0" w:space="0" w:color="auto"/>
            <w:left w:val="none" w:sz="0" w:space="0" w:color="auto"/>
            <w:bottom w:val="none" w:sz="0" w:space="0" w:color="auto"/>
            <w:right w:val="none" w:sz="0" w:space="0" w:color="auto"/>
          </w:divBdr>
        </w:div>
        <w:div w:id="1326737990">
          <w:marLeft w:val="0"/>
          <w:marRight w:val="0"/>
          <w:marTop w:val="0"/>
          <w:marBottom w:val="0"/>
          <w:divBdr>
            <w:top w:val="none" w:sz="0" w:space="0" w:color="auto"/>
            <w:left w:val="none" w:sz="0" w:space="0" w:color="auto"/>
            <w:bottom w:val="none" w:sz="0" w:space="0" w:color="auto"/>
            <w:right w:val="none" w:sz="0" w:space="0" w:color="auto"/>
          </w:divBdr>
        </w:div>
      </w:divsChild>
    </w:div>
    <w:div w:id="432634189">
      <w:bodyDiv w:val="1"/>
      <w:marLeft w:val="0"/>
      <w:marRight w:val="0"/>
      <w:marTop w:val="0"/>
      <w:marBottom w:val="0"/>
      <w:divBdr>
        <w:top w:val="none" w:sz="0" w:space="0" w:color="auto"/>
        <w:left w:val="none" w:sz="0" w:space="0" w:color="auto"/>
        <w:bottom w:val="none" w:sz="0" w:space="0" w:color="auto"/>
        <w:right w:val="none" w:sz="0" w:space="0" w:color="auto"/>
      </w:divBdr>
    </w:div>
    <w:div w:id="438333272">
      <w:bodyDiv w:val="1"/>
      <w:marLeft w:val="0"/>
      <w:marRight w:val="0"/>
      <w:marTop w:val="0"/>
      <w:marBottom w:val="0"/>
      <w:divBdr>
        <w:top w:val="none" w:sz="0" w:space="0" w:color="auto"/>
        <w:left w:val="none" w:sz="0" w:space="0" w:color="auto"/>
        <w:bottom w:val="none" w:sz="0" w:space="0" w:color="auto"/>
        <w:right w:val="none" w:sz="0" w:space="0" w:color="auto"/>
      </w:divBdr>
    </w:div>
    <w:div w:id="438525152">
      <w:bodyDiv w:val="1"/>
      <w:marLeft w:val="0"/>
      <w:marRight w:val="0"/>
      <w:marTop w:val="0"/>
      <w:marBottom w:val="0"/>
      <w:divBdr>
        <w:top w:val="none" w:sz="0" w:space="0" w:color="auto"/>
        <w:left w:val="none" w:sz="0" w:space="0" w:color="auto"/>
        <w:bottom w:val="none" w:sz="0" w:space="0" w:color="auto"/>
        <w:right w:val="none" w:sz="0" w:space="0" w:color="auto"/>
      </w:divBdr>
    </w:div>
    <w:div w:id="444277634">
      <w:bodyDiv w:val="1"/>
      <w:marLeft w:val="0"/>
      <w:marRight w:val="0"/>
      <w:marTop w:val="0"/>
      <w:marBottom w:val="0"/>
      <w:divBdr>
        <w:top w:val="none" w:sz="0" w:space="0" w:color="auto"/>
        <w:left w:val="none" w:sz="0" w:space="0" w:color="auto"/>
        <w:bottom w:val="none" w:sz="0" w:space="0" w:color="auto"/>
        <w:right w:val="none" w:sz="0" w:space="0" w:color="auto"/>
      </w:divBdr>
    </w:div>
    <w:div w:id="459569456">
      <w:bodyDiv w:val="1"/>
      <w:marLeft w:val="0"/>
      <w:marRight w:val="0"/>
      <w:marTop w:val="0"/>
      <w:marBottom w:val="0"/>
      <w:divBdr>
        <w:top w:val="none" w:sz="0" w:space="0" w:color="auto"/>
        <w:left w:val="none" w:sz="0" w:space="0" w:color="auto"/>
        <w:bottom w:val="none" w:sz="0" w:space="0" w:color="auto"/>
        <w:right w:val="none" w:sz="0" w:space="0" w:color="auto"/>
      </w:divBdr>
    </w:div>
    <w:div w:id="480460948">
      <w:bodyDiv w:val="1"/>
      <w:marLeft w:val="0"/>
      <w:marRight w:val="0"/>
      <w:marTop w:val="0"/>
      <w:marBottom w:val="0"/>
      <w:divBdr>
        <w:top w:val="none" w:sz="0" w:space="0" w:color="auto"/>
        <w:left w:val="none" w:sz="0" w:space="0" w:color="auto"/>
        <w:bottom w:val="none" w:sz="0" w:space="0" w:color="auto"/>
        <w:right w:val="none" w:sz="0" w:space="0" w:color="auto"/>
      </w:divBdr>
    </w:div>
    <w:div w:id="482937566">
      <w:bodyDiv w:val="1"/>
      <w:marLeft w:val="0"/>
      <w:marRight w:val="0"/>
      <w:marTop w:val="0"/>
      <w:marBottom w:val="0"/>
      <w:divBdr>
        <w:top w:val="none" w:sz="0" w:space="0" w:color="auto"/>
        <w:left w:val="none" w:sz="0" w:space="0" w:color="auto"/>
        <w:bottom w:val="none" w:sz="0" w:space="0" w:color="auto"/>
        <w:right w:val="none" w:sz="0" w:space="0" w:color="auto"/>
      </w:divBdr>
    </w:div>
    <w:div w:id="520896915">
      <w:bodyDiv w:val="1"/>
      <w:marLeft w:val="0"/>
      <w:marRight w:val="0"/>
      <w:marTop w:val="0"/>
      <w:marBottom w:val="0"/>
      <w:divBdr>
        <w:top w:val="none" w:sz="0" w:space="0" w:color="auto"/>
        <w:left w:val="none" w:sz="0" w:space="0" w:color="auto"/>
        <w:bottom w:val="none" w:sz="0" w:space="0" w:color="auto"/>
        <w:right w:val="none" w:sz="0" w:space="0" w:color="auto"/>
      </w:divBdr>
    </w:div>
    <w:div w:id="574055155">
      <w:bodyDiv w:val="1"/>
      <w:marLeft w:val="0"/>
      <w:marRight w:val="0"/>
      <w:marTop w:val="0"/>
      <w:marBottom w:val="0"/>
      <w:divBdr>
        <w:top w:val="none" w:sz="0" w:space="0" w:color="auto"/>
        <w:left w:val="none" w:sz="0" w:space="0" w:color="auto"/>
        <w:bottom w:val="none" w:sz="0" w:space="0" w:color="auto"/>
        <w:right w:val="none" w:sz="0" w:space="0" w:color="auto"/>
      </w:divBdr>
    </w:div>
    <w:div w:id="617638406">
      <w:bodyDiv w:val="1"/>
      <w:marLeft w:val="0"/>
      <w:marRight w:val="0"/>
      <w:marTop w:val="0"/>
      <w:marBottom w:val="0"/>
      <w:divBdr>
        <w:top w:val="none" w:sz="0" w:space="0" w:color="auto"/>
        <w:left w:val="none" w:sz="0" w:space="0" w:color="auto"/>
        <w:bottom w:val="none" w:sz="0" w:space="0" w:color="auto"/>
        <w:right w:val="none" w:sz="0" w:space="0" w:color="auto"/>
      </w:divBdr>
    </w:div>
    <w:div w:id="677346404">
      <w:bodyDiv w:val="1"/>
      <w:marLeft w:val="0"/>
      <w:marRight w:val="0"/>
      <w:marTop w:val="0"/>
      <w:marBottom w:val="0"/>
      <w:divBdr>
        <w:top w:val="none" w:sz="0" w:space="0" w:color="auto"/>
        <w:left w:val="none" w:sz="0" w:space="0" w:color="auto"/>
        <w:bottom w:val="none" w:sz="0" w:space="0" w:color="auto"/>
        <w:right w:val="none" w:sz="0" w:space="0" w:color="auto"/>
      </w:divBdr>
    </w:div>
    <w:div w:id="727261832">
      <w:bodyDiv w:val="1"/>
      <w:marLeft w:val="0"/>
      <w:marRight w:val="0"/>
      <w:marTop w:val="0"/>
      <w:marBottom w:val="0"/>
      <w:divBdr>
        <w:top w:val="none" w:sz="0" w:space="0" w:color="auto"/>
        <w:left w:val="none" w:sz="0" w:space="0" w:color="auto"/>
        <w:bottom w:val="none" w:sz="0" w:space="0" w:color="auto"/>
        <w:right w:val="none" w:sz="0" w:space="0" w:color="auto"/>
      </w:divBdr>
    </w:div>
    <w:div w:id="732972653">
      <w:bodyDiv w:val="1"/>
      <w:marLeft w:val="0"/>
      <w:marRight w:val="0"/>
      <w:marTop w:val="0"/>
      <w:marBottom w:val="0"/>
      <w:divBdr>
        <w:top w:val="none" w:sz="0" w:space="0" w:color="auto"/>
        <w:left w:val="none" w:sz="0" w:space="0" w:color="auto"/>
        <w:bottom w:val="none" w:sz="0" w:space="0" w:color="auto"/>
        <w:right w:val="none" w:sz="0" w:space="0" w:color="auto"/>
      </w:divBdr>
    </w:div>
    <w:div w:id="733240834">
      <w:bodyDiv w:val="1"/>
      <w:marLeft w:val="0"/>
      <w:marRight w:val="0"/>
      <w:marTop w:val="0"/>
      <w:marBottom w:val="0"/>
      <w:divBdr>
        <w:top w:val="none" w:sz="0" w:space="0" w:color="auto"/>
        <w:left w:val="none" w:sz="0" w:space="0" w:color="auto"/>
        <w:bottom w:val="none" w:sz="0" w:space="0" w:color="auto"/>
        <w:right w:val="none" w:sz="0" w:space="0" w:color="auto"/>
      </w:divBdr>
    </w:div>
    <w:div w:id="750585249">
      <w:bodyDiv w:val="1"/>
      <w:marLeft w:val="0"/>
      <w:marRight w:val="0"/>
      <w:marTop w:val="0"/>
      <w:marBottom w:val="0"/>
      <w:divBdr>
        <w:top w:val="none" w:sz="0" w:space="0" w:color="auto"/>
        <w:left w:val="none" w:sz="0" w:space="0" w:color="auto"/>
        <w:bottom w:val="none" w:sz="0" w:space="0" w:color="auto"/>
        <w:right w:val="none" w:sz="0" w:space="0" w:color="auto"/>
      </w:divBdr>
    </w:div>
    <w:div w:id="757558553">
      <w:bodyDiv w:val="1"/>
      <w:marLeft w:val="0"/>
      <w:marRight w:val="0"/>
      <w:marTop w:val="0"/>
      <w:marBottom w:val="0"/>
      <w:divBdr>
        <w:top w:val="none" w:sz="0" w:space="0" w:color="auto"/>
        <w:left w:val="none" w:sz="0" w:space="0" w:color="auto"/>
        <w:bottom w:val="none" w:sz="0" w:space="0" w:color="auto"/>
        <w:right w:val="none" w:sz="0" w:space="0" w:color="auto"/>
      </w:divBdr>
    </w:div>
    <w:div w:id="786433499">
      <w:bodyDiv w:val="1"/>
      <w:marLeft w:val="0"/>
      <w:marRight w:val="0"/>
      <w:marTop w:val="0"/>
      <w:marBottom w:val="0"/>
      <w:divBdr>
        <w:top w:val="none" w:sz="0" w:space="0" w:color="auto"/>
        <w:left w:val="none" w:sz="0" w:space="0" w:color="auto"/>
        <w:bottom w:val="none" w:sz="0" w:space="0" w:color="auto"/>
        <w:right w:val="none" w:sz="0" w:space="0" w:color="auto"/>
      </w:divBdr>
    </w:div>
    <w:div w:id="803815685">
      <w:bodyDiv w:val="1"/>
      <w:marLeft w:val="0"/>
      <w:marRight w:val="0"/>
      <w:marTop w:val="0"/>
      <w:marBottom w:val="0"/>
      <w:divBdr>
        <w:top w:val="none" w:sz="0" w:space="0" w:color="auto"/>
        <w:left w:val="none" w:sz="0" w:space="0" w:color="auto"/>
        <w:bottom w:val="none" w:sz="0" w:space="0" w:color="auto"/>
        <w:right w:val="none" w:sz="0" w:space="0" w:color="auto"/>
      </w:divBdr>
    </w:div>
    <w:div w:id="816726335">
      <w:bodyDiv w:val="1"/>
      <w:marLeft w:val="0"/>
      <w:marRight w:val="0"/>
      <w:marTop w:val="0"/>
      <w:marBottom w:val="0"/>
      <w:divBdr>
        <w:top w:val="none" w:sz="0" w:space="0" w:color="auto"/>
        <w:left w:val="none" w:sz="0" w:space="0" w:color="auto"/>
        <w:bottom w:val="none" w:sz="0" w:space="0" w:color="auto"/>
        <w:right w:val="none" w:sz="0" w:space="0" w:color="auto"/>
      </w:divBdr>
    </w:div>
    <w:div w:id="866796690">
      <w:bodyDiv w:val="1"/>
      <w:marLeft w:val="0"/>
      <w:marRight w:val="0"/>
      <w:marTop w:val="0"/>
      <w:marBottom w:val="0"/>
      <w:divBdr>
        <w:top w:val="none" w:sz="0" w:space="0" w:color="auto"/>
        <w:left w:val="none" w:sz="0" w:space="0" w:color="auto"/>
        <w:bottom w:val="none" w:sz="0" w:space="0" w:color="auto"/>
        <w:right w:val="none" w:sz="0" w:space="0" w:color="auto"/>
      </w:divBdr>
    </w:div>
    <w:div w:id="872503736">
      <w:bodyDiv w:val="1"/>
      <w:marLeft w:val="0"/>
      <w:marRight w:val="0"/>
      <w:marTop w:val="0"/>
      <w:marBottom w:val="0"/>
      <w:divBdr>
        <w:top w:val="none" w:sz="0" w:space="0" w:color="auto"/>
        <w:left w:val="none" w:sz="0" w:space="0" w:color="auto"/>
        <w:bottom w:val="none" w:sz="0" w:space="0" w:color="auto"/>
        <w:right w:val="none" w:sz="0" w:space="0" w:color="auto"/>
      </w:divBdr>
    </w:div>
    <w:div w:id="878588525">
      <w:bodyDiv w:val="1"/>
      <w:marLeft w:val="0"/>
      <w:marRight w:val="0"/>
      <w:marTop w:val="0"/>
      <w:marBottom w:val="0"/>
      <w:divBdr>
        <w:top w:val="none" w:sz="0" w:space="0" w:color="auto"/>
        <w:left w:val="none" w:sz="0" w:space="0" w:color="auto"/>
        <w:bottom w:val="none" w:sz="0" w:space="0" w:color="auto"/>
        <w:right w:val="none" w:sz="0" w:space="0" w:color="auto"/>
      </w:divBdr>
    </w:div>
    <w:div w:id="880214763">
      <w:bodyDiv w:val="1"/>
      <w:marLeft w:val="0"/>
      <w:marRight w:val="0"/>
      <w:marTop w:val="0"/>
      <w:marBottom w:val="0"/>
      <w:divBdr>
        <w:top w:val="none" w:sz="0" w:space="0" w:color="auto"/>
        <w:left w:val="none" w:sz="0" w:space="0" w:color="auto"/>
        <w:bottom w:val="none" w:sz="0" w:space="0" w:color="auto"/>
        <w:right w:val="none" w:sz="0" w:space="0" w:color="auto"/>
      </w:divBdr>
    </w:div>
    <w:div w:id="888419985">
      <w:bodyDiv w:val="1"/>
      <w:marLeft w:val="0"/>
      <w:marRight w:val="0"/>
      <w:marTop w:val="0"/>
      <w:marBottom w:val="0"/>
      <w:divBdr>
        <w:top w:val="none" w:sz="0" w:space="0" w:color="auto"/>
        <w:left w:val="none" w:sz="0" w:space="0" w:color="auto"/>
        <w:bottom w:val="none" w:sz="0" w:space="0" w:color="auto"/>
        <w:right w:val="none" w:sz="0" w:space="0" w:color="auto"/>
      </w:divBdr>
    </w:div>
    <w:div w:id="891233583">
      <w:bodyDiv w:val="1"/>
      <w:marLeft w:val="0"/>
      <w:marRight w:val="0"/>
      <w:marTop w:val="0"/>
      <w:marBottom w:val="0"/>
      <w:divBdr>
        <w:top w:val="none" w:sz="0" w:space="0" w:color="auto"/>
        <w:left w:val="none" w:sz="0" w:space="0" w:color="auto"/>
        <w:bottom w:val="none" w:sz="0" w:space="0" w:color="auto"/>
        <w:right w:val="none" w:sz="0" w:space="0" w:color="auto"/>
      </w:divBdr>
    </w:div>
    <w:div w:id="903564624">
      <w:bodyDiv w:val="1"/>
      <w:marLeft w:val="0"/>
      <w:marRight w:val="0"/>
      <w:marTop w:val="0"/>
      <w:marBottom w:val="0"/>
      <w:divBdr>
        <w:top w:val="none" w:sz="0" w:space="0" w:color="auto"/>
        <w:left w:val="none" w:sz="0" w:space="0" w:color="auto"/>
        <w:bottom w:val="none" w:sz="0" w:space="0" w:color="auto"/>
        <w:right w:val="none" w:sz="0" w:space="0" w:color="auto"/>
      </w:divBdr>
    </w:div>
    <w:div w:id="918952736">
      <w:bodyDiv w:val="1"/>
      <w:marLeft w:val="0"/>
      <w:marRight w:val="0"/>
      <w:marTop w:val="0"/>
      <w:marBottom w:val="0"/>
      <w:divBdr>
        <w:top w:val="none" w:sz="0" w:space="0" w:color="auto"/>
        <w:left w:val="none" w:sz="0" w:space="0" w:color="auto"/>
        <w:bottom w:val="none" w:sz="0" w:space="0" w:color="auto"/>
        <w:right w:val="none" w:sz="0" w:space="0" w:color="auto"/>
      </w:divBdr>
    </w:div>
    <w:div w:id="927231935">
      <w:bodyDiv w:val="1"/>
      <w:marLeft w:val="0"/>
      <w:marRight w:val="0"/>
      <w:marTop w:val="0"/>
      <w:marBottom w:val="0"/>
      <w:divBdr>
        <w:top w:val="none" w:sz="0" w:space="0" w:color="auto"/>
        <w:left w:val="none" w:sz="0" w:space="0" w:color="auto"/>
        <w:bottom w:val="none" w:sz="0" w:space="0" w:color="auto"/>
        <w:right w:val="none" w:sz="0" w:space="0" w:color="auto"/>
      </w:divBdr>
    </w:div>
    <w:div w:id="946425168">
      <w:bodyDiv w:val="1"/>
      <w:marLeft w:val="0"/>
      <w:marRight w:val="0"/>
      <w:marTop w:val="0"/>
      <w:marBottom w:val="0"/>
      <w:divBdr>
        <w:top w:val="none" w:sz="0" w:space="0" w:color="auto"/>
        <w:left w:val="none" w:sz="0" w:space="0" w:color="auto"/>
        <w:bottom w:val="none" w:sz="0" w:space="0" w:color="auto"/>
        <w:right w:val="none" w:sz="0" w:space="0" w:color="auto"/>
      </w:divBdr>
    </w:div>
    <w:div w:id="948777191">
      <w:bodyDiv w:val="1"/>
      <w:marLeft w:val="0"/>
      <w:marRight w:val="0"/>
      <w:marTop w:val="0"/>
      <w:marBottom w:val="0"/>
      <w:divBdr>
        <w:top w:val="none" w:sz="0" w:space="0" w:color="auto"/>
        <w:left w:val="none" w:sz="0" w:space="0" w:color="auto"/>
        <w:bottom w:val="none" w:sz="0" w:space="0" w:color="auto"/>
        <w:right w:val="none" w:sz="0" w:space="0" w:color="auto"/>
      </w:divBdr>
    </w:div>
    <w:div w:id="1011613801">
      <w:bodyDiv w:val="1"/>
      <w:marLeft w:val="0"/>
      <w:marRight w:val="0"/>
      <w:marTop w:val="0"/>
      <w:marBottom w:val="0"/>
      <w:divBdr>
        <w:top w:val="none" w:sz="0" w:space="0" w:color="auto"/>
        <w:left w:val="none" w:sz="0" w:space="0" w:color="auto"/>
        <w:bottom w:val="none" w:sz="0" w:space="0" w:color="auto"/>
        <w:right w:val="none" w:sz="0" w:space="0" w:color="auto"/>
      </w:divBdr>
    </w:div>
    <w:div w:id="1064794668">
      <w:bodyDiv w:val="1"/>
      <w:marLeft w:val="0"/>
      <w:marRight w:val="0"/>
      <w:marTop w:val="0"/>
      <w:marBottom w:val="0"/>
      <w:divBdr>
        <w:top w:val="none" w:sz="0" w:space="0" w:color="auto"/>
        <w:left w:val="none" w:sz="0" w:space="0" w:color="auto"/>
        <w:bottom w:val="none" w:sz="0" w:space="0" w:color="auto"/>
        <w:right w:val="none" w:sz="0" w:space="0" w:color="auto"/>
      </w:divBdr>
    </w:div>
    <w:div w:id="1075084141">
      <w:bodyDiv w:val="1"/>
      <w:marLeft w:val="0"/>
      <w:marRight w:val="0"/>
      <w:marTop w:val="0"/>
      <w:marBottom w:val="0"/>
      <w:divBdr>
        <w:top w:val="none" w:sz="0" w:space="0" w:color="auto"/>
        <w:left w:val="none" w:sz="0" w:space="0" w:color="auto"/>
        <w:bottom w:val="none" w:sz="0" w:space="0" w:color="auto"/>
        <w:right w:val="none" w:sz="0" w:space="0" w:color="auto"/>
      </w:divBdr>
    </w:div>
    <w:div w:id="1076783844">
      <w:bodyDiv w:val="1"/>
      <w:marLeft w:val="0"/>
      <w:marRight w:val="0"/>
      <w:marTop w:val="0"/>
      <w:marBottom w:val="0"/>
      <w:divBdr>
        <w:top w:val="none" w:sz="0" w:space="0" w:color="auto"/>
        <w:left w:val="none" w:sz="0" w:space="0" w:color="auto"/>
        <w:bottom w:val="none" w:sz="0" w:space="0" w:color="auto"/>
        <w:right w:val="none" w:sz="0" w:space="0" w:color="auto"/>
      </w:divBdr>
    </w:div>
    <w:div w:id="1100876202">
      <w:bodyDiv w:val="1"/>
      <w:marLeft w:val="0"/>
      <w:marRight w:val="0"/>
      <w:marTop w:val="0"/>
      <w:marBottom w:val="0"/>
      <w:divBdr>
        <w:top w:val="none" w:sz="0" w:space="0" w:color="auto"/>
        <w:left w:val="none" w:sz="0" w:space="0" w:color="auto"/>
        <w:bottom w:val="none" w:sz="0" w:space="0" w:color="auto"/>
        <w:right w:val="none" w:sz="0" w:space="0" w:color="auto"/>
      </w:divBdr>
    </w:div>
    <w:div w:id="1101099918">
      <w:bodyDiv w:val="1"/>
      <w:marLeft w:val="0"/>
      <w:marRight w:val="0"/>
      <w:marTop w:val="0"/>
      <w:marBottom w:val="0"/>
      <w:divBdr>
        <w:top w:val="none" w:sz="0" w:space="0" w:color="auto"/>
        <w:left w:val="none" w:sz="0" w:space="0" w:color="auto"/>
        <w:bottom w:val="none" w:sz="0" w:space="0" w:color="auto"/>
        <w:right w:val="none" w:sz="0" w:space="0" w:color="auto"/>
      </w:divBdr>
    </w:div>
    <w:div w:id="1135828115">
      <w:bodyDiv w:val="1"/>
      <w:marLeft w:val="0"/>
      <w:marRight w:val="0"/>
      <w:marTop w:val="0"/>
      <w:marBottom w:val="0"/>
      <w:divBdr>
        <w:top w:val="none" w:sz="0" w:space="0" w:color="auto"/>
        <w:left w:val="none" w:sz="0" w:space="0" w:color="auto"/>
        <w:bottom w:val="none" w:sz="0" w:space="0" w:color="auto"/>
        <w:right w:val="none" w:sz="0" w:space="0" w:color="auto"/>
      </w:divBdr>
    </w:div>
    <w:div w:id="1158227667">
      <w:bodyDiv w:val="1"/>
      <w:marLeft w:val="0"/>
      <w:marRight w:val="0"/>
      <w:marTop w:val="0"/>
      <w:marBottom w:val="0"/>
      <w:divBdr>
        <w:top w:val="none" w:sz="0" w:space="0" w:color="auto"/>
        <w:left w:val="none" w:sz="0" w:space="0" w:color="auto"/>
        <w:bottom w:val="none" w:sz="0" w:space="0" w:color="auto"/>
        <w:right w:val="none" w:sz="0" w:space="0" w:color="auto"/>
      </w:divBdr>
    </w:div>
    <w:div w:id="1193495827">
      <w:bodyDiv w:val="1"/>
      <w:marLeft w:val="0"/>
      <w:marRight w:val="0"/>
      <w:marTop w:val="0"/>
      <w:marBottom w:val="0"/>
      <w:divBdr>
        <w:top w:val="none" w:sz="0" w:space="0" w:color="auto"/>
        <w:left w:val="none" w:sz="0" w:space="0" w:color="auto"/>
        <w:bottom w:val="none" w:sz="0" w:space="0" w:color="auto"/>
        <w:right w:val="none" w:sz="0" w:space="0" w:color="auto"/>
      </w:divBdr>
    </w:div>
    <w:div w:id="1200127492">
      <w:bodyDiv w:val="1"/>
      <w:marLeft w:val="0"/>
      <w:marRight w:val="0"/>
      <w:marTop w:val="0"/>
      <w:marBottom w:val="0"/>
      <w:divBdr>
        <w:top w:val="none" w:sz="0" w:space="0" w:color="auto"/>
        <w:left w:val="none" w:sz="0" w:space="0" w:color="auto"/>
        <w:bottom w:val="none" w:sz="0" w:space="0" w:color="auto"/>
        <w:right w:val="none" w:sz="0" w:space="0" w:color="auto"/>
      </w:divBdr>
    </w:div>
    <w:div w:id="1283421976">
      <w:bodyDiv w:val="1"/>
      <w:marLeft w:val="0"/>
      <w:marRight w:val="0"/>
      <w:marTop w:val="0"/>
      <w:marBottom w:val="0"/>
      <w:divBdr>
        <w:top w:val="none" w:sz="0" w:space="0" w:color="auto"/>
        <w:left w:val="none" w:sz="0" w:space="0" w:color="auto"/>
        <w:bottom w:val="none" w:sz="0" w:space="0" w:color="auto"/>
        <w:right w:val="none" w:sz="0" w:space="0" w:color="auto"/>
      </w:divBdr>
    </w:div>
    <w:div w:id="1296445622">
      <w:bodyDiv w:val="1"/>
      <w:marLeft w:val="0"/>
      <w:marRight w:val="0"/>
      <w:marTop w:val="0"/>
      <w:marBottom w:val="0"/>
      <w:divBdr>
        <w:top w:val="none" w:sz="0" w:space="0" w:color="auto"/>
        <w:left w:val="none" w:sz="0" w:space="0" w:color="auto"/>
        <w:bottom w:val="none" w:sz="0" w:space="0" w:color="auto"/>
        <w:right w:val="none" w:sz="0" w:space="0" w:color="auto"/>
      </w:divBdr>
    </w:div>
    <w:div w:id="1308124391">
      <w:bodyDiv w:val="1"/>
      <w:marLeft w:val="0"/>
      <w:marRight w:val="0"/>
      <w:marTop w:val="0"/>
      <w:marBottom w:val="0"/>
      <w:divBdr>
        <w:top w:val="none" w:sz="0" w:space="0" w:color="auto"/>
        <w:left w:val="none" w:sz="0" w:space="0" w:color="auto"/>
        <w:bottom w:val="none" w:sz="0" w:space="0" w:color="auto"/>
        <w:right w:val="none" w:sz="0" w:space="0" w:color="auto"/>
      </w:divBdr>
    </w:div>
    <w:div w:id="1344554884">
      <w:bodyDiv w:val="1"/>
      <w:marLeft w:val="0"/>
      <w:marRight w:val="0"/>
      <w:marTop w:val="0"/>
      <w:marBottom w:val="0"/>
      <w:divBdr>
        <w:top w:val="none" w:sz="0" w:space="0" w:color="auto"/>
        <w:left w:val="none" w:sz="0" w:space="0" w:color="auto"/>
        <w:bottom w:val="none" w:sz="0" w:space="0" w:color="auto"/>
        <w:right w:val="none" w:sz="0" w:space="0" w:color="auto"/>
      </w:divBdr>
    </w:div>
    <w:div w:id="1356736576">
      <w:bodyDiv w:val="1"/>
      <w:marLeft w:val="0"/>
      <w:marRight w:val="0"/>
      <w:marTop w:val="0"/>
      <w:marBottom w:val="0"/>
      <w:divBdr>
        <w:top w:val="none" w:sz="0" w:space="0" w:color="auto"/>
        <w:left w:val="none" w:sz="0" w:space="0" w:color="auto"/>
        <w:bottom w:val="none" w:sz="0" w:space="0" w:color="auto"/>
        <w:right w:val="none" w:sz="0" w:space="0" w:color="auto"/>
      </w:divBdr>
    </w:div>
    <w:div w:id="1362513300">
      <w:bodyDiv w:val="1"/>
      <w:marLeft w:val="0"/>
      <w:marRight w:val="0"/>
      <w:marTop w:val="0"/>
      <w:marBottom w:val="0"/>
      <w:divBdr>
        <w:top w:val="none" w:sz="0" w:space="0" w:color="auto"/>
        <w:left w:val="none" w:sz="0" w:space="0" w:color="auto"/>
        <w:bottom w:val="none" w:sz="0" w:space="0" w:color="auto"/>
        <w:right w:val="none" w:sz="0" w:space="0" w:color="auto"/>
      </w:divBdr>
      <w:divsChild>
        <w:div w:id="1259560980">
          <w:marLeft w:val="0"/>
          <w:marRight w:val="0"/>
          <w:marTop w:val="0"/>
          <w:marBottom w:val="0"/>
          <w:divBdr>
            <w:top w:val="none" w:sz="0" w:space="0" w:color="auto"/>
            <w:left w:val="none" w:sz="0" w:space="0" w:color="auto"/>
            <w:bottom w:val="none" w:sz="0" w:space="0" w:color="auto"/>
            <w:right w:val="none" w:sz="0" w:space="0" w:color="auto"/>
          </w:divBdr>
        </w:div>
        <w:div w:id="2017876965">
          <w:marLeft w:val="0"/>
          <w:marRight w:val="0"/>
          <w:marTop w:val="0"/>
          <w:marBottom w:val="0"/>
          <w:divBdr>
            <w:top w:val="none" w:sz="0" w:space="0" w:color="auto"/>
            <w:left w:val="none" w:sz="0" w:space="0" w:color="auto"/>
            <w:bottom w:val="none" w:sz="0" w:space="0" w:color="auto"/>
            <w:right w:val="none" w:sz="0" w:space="0" w:color="auto"/>
          </w:divBdr>
        </w:div>
        <w:div w:id="309601090">
          <w:marLeft w:val="0"/>
          <w:marRight w:val="0"/>
          <w:marTop w:val="0"/>
          <w:marBottom w:val="0"/>
          <w:divBdr>
            <w:top w:val="none" w:sz="0" w:space="0" w:color="auto"/>
            <w:left w:val="none" w:sz="0" w:space="0" w:color="auto"/>
            <w:bottom w:val="none" w:sz="0" w:space="0" w:color="auto"/>
            <w:right w:val="none" w:sz="0" w:space="0" w:color="auto"/>
          </w:divBdr>
        </w:div>
        <w:div w:id="575630413">
          <w:marLeft w:val="0"/>
          <w:marRight w:val="0"/>
          <w:marTop w:val="0"/>
          <w:marBottom w:val="0"/>
          <w:divBdr>
            <w:top w:val="none" w:sz="0" w:space="0" w:color="auto"/>
            <w:left w:val="none" w:sz="0" w:space="0" w:color="auto"/>
            <w:bottom w:val="none" w:sz="0" w:space="0" w:color="auto"/>
            <w:right w:val="none" w:sz="0" w:space="0" w:color="auto"/>
          </w:divBdr>
        </w:div>
        <w:div w:id="2092844869">
          <w:marLeft w:val="0"/>
          <w:marRight w:val="0"/>
          <w:marTop w:val="0"/>
          <w:marBottom w:val="0"/>
          <w:divBdr>
            <w:top w:val="none" w:sz="0" w:space="0" w:color="auto"/>
            <w:left w:val="none" w:sz="0" w:space="0" w:color="auto"/>
            <w:bottom w:val="none" w:sz="0" w:space="0" w:color="auto"/>
            <w:right w:val="none" w:sz="0" w:space="0" w:color="auto"/>
          </w:divBdr>
        </w:div>
        <w:div w:id="823930376">
          <w:marLeft w:val="0"/>
          <w:marRight w:val="0"/>
          <w:marTop w:val="0"/>
          <w:marBottom w:val="0"/>
          <w:divBdr>
            <w:top w:val="none" w:sz="0" w:space="0" w:color="auto"/>
            <w:left w:val="none" w:sz="0" w:space="0" w:color="auto"/>
            <w:bottom w:val="none" w:sz="0" w:space="0" w:color="auto"/>
            <w:right w:val="none" w:sz="0" w:space="0" w:color="auto"/>
          </w:divBdr>
        </w:div>
        <w:div w:id="22171305">
          <w:marLeft w:val="0"/>
          <w:marRight w:val="0"/>
          <w:marTop w:val="0"/>
          <w:marBottom w:val="0"/>
          <w:divBdr>
            <w:top w:val="none" w:sz="0" w:space="0" w:color="auto"/>
            <w:left w:val="none" w:sz="0" w:space="0" w:color="auto"/>
            <w:bottom w:val="none" w:sz="0" w:space="0" w:color="auto"/>
            <w:right w:val="none" w:sz="0" w:space="0" w:color="auto"/>
          </w:divBdr>
        </w:div>
      </w:divsChild>
    </w:div>
    <w:div w:id="1379472263">
      <w:bodyDiv w:val="1"/>
      <w:marLeft w:val="0"/>
      <w:marRight w:val="0"/>
      <w:marTop w:val="0"/>
      <w:marBottom w:val="0"/>
      <w:divBdr>
        <w:top w:val="none" w:sz="0" w:space="0" w:color="auto"/>
        <w:left w:val="none" w:sz="0" w:space="0" w:color="auto"/>
        <w:bottom w:val="none" w:sz="0" w:space="0" w:color="auto"/>
        <w:right w:val="none" w:sz="0" w:space="0" w:color="auto"/>
      </w:divBdr>
    </w:div>
    <w:div w:id="1383363018">
      <w:bodyDiv w:val="1"/>
      <w:marLeft w:val="0"/>
      <w:marRight w:val="0"/>
      <w:marTop w:val="0"/>
      <w:marBottom w:val="0"/>
      <w:divBdr>
        <w:top w:val="none" w:sz="0" w:space="0" w:color="auto"/>
        <w:left w:val="none" w:sz="0" w:space="0" w:color="auto"/>
        <w:bottom w:val="none" w:sz="0" w:space="0" w:color="auto"/>
        <w:right w:val="none" w:sz="0" w:space="0" w:color="auto"/>
      </w:divBdr>
    </w:div>
    <w:div w:id="1401711408">
      <w:bodyDiv w:val="1"/>
      <w:marLeft w:val="0"/>
      <w:marRight w:val="0"/>
      <w:marTop w:val="0"/>
      <w:marBottom w:val="0"/>
      <w:divBdr>
        <w:top w:val="none" w:sz="0" w:space="0" w:color="auto"/>
        <w:left w:val="none" w:sz="0" w:space="0" w:color="auto"/>
        <w:bottom w:val="none" w:sz="0" w:space="0" w:color="auto"/>
        <w:right w:val="none" w:sz="0" w:space="0" w:color="auto"/>
      </w:divBdr>
    </w:div>
    <w:div w:id="1426151235">
      <w:bodyDiv w:val="1"/>
      <w:marLeft w:val="0"/>
      <w:marRight w:val="0"/>
      <w:marTop w:val="0"/>
      <w:marBottom w:val="0"/>
      <w:divBdr>
        <w:top w:val="none" w:sz="0" w:space="0" w:color="auto"/>
        <w:left w:val="none" w:sz="0" w:space="0" w:color="auto"/>
        <w:bottom w:val="none" w:sz="0" w:space="0" w:color="auto"/>
        <w:right w:val="none" w:sz="0" w:space="0" w:color="auto"/>
      </w:divBdr>
    </w:div>
    <w:div w:id="1426802698">
      <w:bodyDiv w:val="1"/>
      <w:marLeft w:val="0"/>
      <w:marRight w:val="0"/>
      <w:marTop w:val="0"/>
      <w:marBottom w:val="0"/>
      <w:divBdr>
        <w:top w:val="none" w:sz="0" w:space="0" w:color="auto"/>
        <w:left w:val="none" w:sz="0" w:space="0" w:color="auto"/>
        <w:bottom w:val="none" w:sz="0" w:space="0" w:color="auto"/>
        <w:right w:val="none" w:sz="0" w:space="0" w:color="auto"/>
      </w:divBdr>
    </w:div>
    <w:div w:id="1448041088">
      <w:bodyDiv w:val="1"/>
      <w:marLeft w:val="0"/>
      <w:marRight w:val="0"/>
      <w:marTop w:val="0"/>
      <w:marBottom w:val="0"/>
      <w:divBdr>
        <w:top w:val="none" w:sz="0" w:space="0" w:color="auto"/>
        <w:left w:val="none" w:sz="0" w:space="0" w:color="auto"/>
        <w:bottom w:val="none" w:sz="0" w:space="0" w:color="auto"/>
        <w:right w:val="none" w:sz="0" w:space="0" w:color="auto"/>
      </w:divBdr>
    </w:div>
    <w:div w:id="1452817339">
      <w:bodyDiv w:val="1"/>
      <w:marLeft w:val="0"/>
      <w:marRight w:val="0"/>
      <w:marTop w:val="0"/>
      <w:marBottom w:val="0"/>
      <w:divBdr>
        <w:top w:val="none" w:sz="0" w:space="0" w:color="auto"/>
        <w:left w:val="none" w:sz="0" w:space="0" w:color="auto"/>
        <w:bottom w:val="none" w:sz="0" w:space="0" w:color="auto"/>
        <w:right w:val="none" w:sz="0" w:space="0" w:color="auto"/>
      </w:divBdr>
    </w:div>
    <w:div w:id="1465851598">
      <w:bodyDiv w:val="1"/>
      <w:marLeft w:val="0"/>
      <w:marRight w:val="0"/>
      <w:marTop w:val="0"/>
      <w:marBottom w:val="0"/>
      <w:divBdr>
        <w:top w:val="none" w:sz="0" w:space="0" w:color="auto"/>
        <w:left w:val="none" w:sz="0" w:space="0" w:color="auto"/>
        <w:bottom w:val="none" w:sz="0" w:space="0" w:color="auto"/>
        <w:right w:val="none" w:sz="0" w:space="0" w:color="auto"/>
      </w:divBdr>
    </w:div>
    <w:div w:id="1541240781">
      <w:bodyDiv w:val="1"/>
      <w:marLeft w:val="0"/>
      <w:marRight w:val="0"/>
      <w:marTop w:val="0"/>
      <w:marBottom w:val="0"/>
      <w:divBdr>
        <w:top w:val="none" w:sz="0" w:space="0" w:color="auto"/>
        <w:left w:val="none" w:sz="0" w:space="0" w:color="auto"/>
        <w:bottom w:val="none" w:sz="0" w:space="0" w:color="auto"/>
        <w:right w:val="none" w:sz="0" w:space="0" w:color="auto"/>
      </w:divBdr>
    </w:div>
    <w:div w:id="1568297087">
      <w:bodyDiv w:val="1"/>
      <w:marLeft w:val="0"/>
      <w:marRight w:val="0"/>
      <w:marTop w:val="0"/>
      <w:marBottom w:val="0"/>
      <w:divBdr>
        <w:top w:val="none" w:sz="0" w:space="0" w:color="auto"/>
        <w:left w:val="none" w:sz="0" w:space="0" w:color="auto"/>
        <w:bottom w:val="none" w:sz="0" w:space="0" w:color="auto"/>
        <w:right w:val="none" w:sz="0" w:space="0" w:color="auto"/>
      </w:divBdr>
    </w:div>
    <w:div w:id="1606495702">
      <w:bodyDiv w:val="1"/>
      <w:marLeft w:val="0"/>
      <w:marRight w:val="0"/>
      <w:marTop w:val="0"/>
      <w:marBottom w:val="0"/>
      <w:divBdr>
        <w:top w:val="none" w:sz="0" w:space="0" w:color="auto"/>
        <w:left w:val="none" w:sz="0" w:space="0" w:color="auto"/>
        <w:bottom w:val="none" w:sz="0" w:space="0" w:color="auto"/>
        <w:right w:val="none" w:sz="0" w:space="0" w:color="auto"/>
      </w:divBdr>
    </w:div>
    <w:div w:id="1632128002">
      <w:bodyDiv w:val="1"/>
      <w:marLeft w:val="0"/>
      <w:marRight w:val="0"/>
      <w:marTop w:val="0"/>
      <w:marBottom w:val="0"/>
      <w:divBdr>
        <w:top w:val="none" w:sz="0" w:space="0" w:color="auto"/>
        <w:left w:val="none" w:sz="0" w:space="0" w:color="auto"/>
        <w:bottom w:val="none" w:sz="0" w:space="0" w:color="auto"/>
        <w:right w:val="none" w:sz="0" w:space="0" w:color="auto"/>
      </w:divBdr>
    </w:div>
    <w:div w:id="1666057308">
      <w:bodyDiv w:val="1"/>
      <w:marLeft w:val="0"/>
      <w:marRight w:val="0"/>
      <w:marTop w:val="0"/>
      <w:marBottom w:val="0"/>
      <w:divBdr>
        <w:top w:val="none" w:sz="0" w:space="0" w:color="auto"/>
        <w:left w:val="none" w:sz="0" w:space="0" w:color="auto"/>
        <w:bottom w:val="none" w:sz="0" w:space="0" w:color="auto"/>
        <w:right w:val="none" w:sz="0" w:space="0" w:color="auto"/>
      </w:divBdr>
    </w:div>
    <w:div w:id="1687124884">
      <w:bodyDiv w:val="1"/>
      <w:marLeft w:val="0"/>
      <w:marRight w:val="0"/>
      <w:marTop w:val="0"/>
      <w:marBottom w:val="0"/>
      <w:divBdr>
        <w:top w:val="none" w:sz="0" w:space="0" w:color="auto"/>
        <w:left w:val="none" w:sz="0" w:space="0" w:color="auto"/>
        <w:bottom w:val="none" w:sz="0" w:space="0" w:color="auto"/>
        <w:right w:val="none" w:sz="0" w:space="0" w:color="auto"/>
      </w:divBdr>
    </w:div>
    <w:div w:id="1724254337">
      <w:bodyDiv w:val="1"/>
      <w:marLeft w:val="0"/>
      <w:marRight w:val="0"/>
      <w:marTop w:val="0"/>
      <w:marBottom w:val="0"/>
      <w:divBdr>
        <w:top w:val="none" w:sz="0" w:space="0" w:color="auto"/>
        <w:left w:val="none" w:sz="0" w:space="0" w:color="auto"/>
        <w:bottom w:val="none" w:sz="0" w:space="0" w:color="auto"/>
        <w:right w:val="none" w:sz="0" w:space="0" w:color="auto"/>
      </w:divBdr>
    </w:div>
    <w:div w:id="1726099893">
      <w:bodyDiv w:val="1"/>
      <w:marLeft w:val="0"/>
      <w:marRight w:val="0"/>
      <w:marTop w:val="0"/>
      <w:marBottom w:val="0"/>
      <w:divBdr>
        <w:top w:val="none" w:sz="0" w:space="0" w:color="auto"/>
        <w:left w:val="none" w:sz="0" w:space="0" w:color="auto"/>
        <w:bottom w:val="none" w:sz="0" w:space="0" w:color="auto"/>
        <w:right w:val="none" w:sz="0" w:space="0" w:color="auto"/>
      </w:divBdr>
    </w:div>
    <w:div w:id="1830097448">
      <w:bodyDiv w:val="1"/>
      <w:marLeft w:val="0"/>
      <w:marRight w:val="0"/>
      <w:marTop w:val="0"/>
      <w:marBottom w:val="0"/>
      <w:divBdr>
        <w:top w:val="none" w:sz="0" w:space="0" w:color="auto"/>
        <w:left w:val="none" w:sz="0" w:space="0" w:color="auto"/>
        <w:bottom w:val="none" w:sz="0" w:space="0" w:color="auto"/>
        <w:right w:val="none" w:sz="0" w:space="0" w:color="auto"/>
      </w:divBdr>
    </w:div>
    <w:div w:id="1954894197">
      <w:bodyDiv w:val="1"/>
      <w:marLeft w:val="0"/>
      <w:marRight w:val="0"/>
      <w:marTop w:val="0"/>
      <w:marBottom w:val="0"/>
      <w:divBdr>
        <w:top w:val="none" w:sz="0" w:space="0" w:color="auto"/>
        <w:left w:val="none" w:sz="0" w:space="0" w:color="auto"/>
        <w:bottom w:val="none" w:sz="0" w:space="0" w:color="auto"/>
        <w:right w:val="none" w:sz="0" w:space="0" w:color="auto"/>
      </w:divBdr>
    </w:div>
    <w:div w:id="1964186568">
      <w:bodyDiv w:val="1"/>
      <w:marLeft w:val="0"/>
      <w:marRight w:val="0"/>
      <w:marTop w:val="0"/>
      <w:marBottom w:val="0"/>
      <w:divBdr>
        <w:top w:val="none" w:sz="0" w:space="0" w:color="auto"/>
        <w:left w:val="none" w:sz="0" w:space="0" w:color="auto"/>
        <w:bottom w:val="none" w:sz="0" w:space="0" w:color="auto"/>
        <w:right w:val="none" w:sz="0" w:space="0" w:color="auto"/>
      </w:divBdr>
    </w:div>
    <w:div w:id="2042705193">
      <w:bodyDiv w:val="1"/>
      <w:marLeft w:val="0"/>
      <w:marRight w:val="0"/>
      <w:marTop w:val="0"/>
      <w:marBottom w:val="0"/>
      <w:divBdr>
        <w:top w:val="none" w:sz="0" w:space="0" w:color="auto"/>
        <w:left w:val="none" w:sz="0" w:space="0" w:color="auto"/>
        <w:bottom w:val="none" w:sz="0" w:space="0" w:color="auto"/>
        <w:right w:val="none" w:sz="0" w:space="0" w:color="auto"/>
      </w:divBdr>
    </w:div>
    <w:div w:id="2061633163">
      <w:bodyDiv w:val="1"/>
      <w:marLeft w:val="0"/>
      <w:marRight w:val="0"/>
      <w:marTop w:val="0"/>
      <w:marBottom w:val="0"/>
      <w:divBdr>
        <w:top w:val="none" w:sz="0" w:space="0" w:color="auto"/>
        <w:left w:val="none" w:sz="0" w:space="0" w:color="auto"/>
        <w:bottom w:val="none" w:sz="0" w:space="0" w:color="auto"/>
        <w:right w:val="none" w:sz="0" w:space="0" w:color="auto"/>
      </w:divBdr>
    </w:div>
    <w:div w:id="2079673433">
      <w:bodyDiv w:val="1"/>
      <w:marLeft w:val="0"/>
      <w:marRight w:val="0"/>
      <w:marTop w:val="0"/>
      <w:marBottom w:val="0"/>
      <w:divBdr>
        <w:top w:val="none" w:sz="0" w:space="0" w:color="auto"/>
        <w:left w:val="none" w:sz="0" w:space="0" w:color="auto"/>
        <w:bottom w:val="none" w:sz="0" w:space="0" w:color="auto"/>
        <w:right w:val="none" w:sz="0" w:space="0" w:color="auto"/>
      </w:divBdr>
    </w:div>
    <w:div w:id="2088183615">
      <w:bodyDiv w:val="1"/>
      <w:marLeft w:val="0"/>
      <w:marRight w:val="0"/>
      <w:marTop w:val="0"/>
      <w:marBottom w:val="0"/>
      <w:divBdr>
        <w:top w:val="none" w:sz="0" w:space="0" w:color="auto"/>
        <w:left w:val="none" w:sz="0" w:space="0" w:color="auto"/>
        <w:bottom w:val="none" w:sz="0" w:space="0" w:color="auto"/>
        <w:right w:val="none" w:sz="0" w:space="0" w:color="auto"/>
      </w:divBdr>
    </w:div>
    <w:div w:id="2088335247">
      <w:bodyDiv w:val="1"/>
      <w:marLeft w:val="0"/>
      <w:marRight w:val="0"/>
      <w:marTop w:val="0"/>
      <w:marBottom w:val="0"/>
      <w:divBdr>
        <w:top w:val="none" w:sz="0" w:space="0" w:color="auto"/>
        <w:left w:val="none" w:sz="0" w:space="0" w:color="auto"/>
        <w:bottom w:val="none" w:sz="0" w:space="0" w:color="auto"/>
        <w:right w:val="none" w:sz="0" w:space="0" w:color="auto"/>
      </w:divBdr>
    </w:div>
    <w:div w:id="2099019311">
      <w:bodyDiv w:val="1"/>
      <w:marLeft w:val="0"/>
      <w:marRight w:val="0"/>
      <w:marTop w:val="0"/>
      <w:marBottom w:val="0"/>
      <w:divBdr>
        <w:top w:val="none" w:sz="0" w:space="0" w:color="auto"/>
        <w:left w:val="none" w:sz="0" w:space="0" w:color="auto"/>
        <w:bottom w:val="none" w:sz="0" w:space="0" w:color="auto"/>
        <w:right w:val="none" w:sz="0" w:space="0" w:color="auto"/>
      </w:divBdr>
    </w:div>
    <w:div w:id="2117867997">
      <w:bodyDiv w:val="1"/>
      <w:marLeft w:val="0"/>
      <w:marRight w:val="0"/>
      <w:marTop w:val="0"/>
      <w:marBottom w:val="0"/>
      <w:divBdr>
        <w:top w:val="none" w:sz="0" w:space="0" w:color="auto"/>
        <w:left w:val="none" w:sz="0" w:space="0" w:color="auto"/>
        <w:bottom w:val="none" w:sz="0" w:space="0" w:color="auto"/>
        <w:right w:val="none" w:sz="0" w:space="0" w:color="auto"/>
      </w:divBdr>
    </w:div>
    <w:div w:id="2134251742">
      <w:bodyDiv w:val="1"/>
      <w:marLeft w:val="0"/>
      <w:marRight w:val="0"/>
      <w:marTop w:val="0"/>
      <w:marBottom w:val="0"/>
      <w:divBdr>
        <w:top w:val="none" w:sz="0" w:space="0" w:color="auto"/>
        <w:left w:val="none" w:sz="0" w:space="0" w:color="auto"/>
        <w:bottom w:val="none" w:sz="0" w:space="0" w:color="auto"/>
        <w:right w:val="none" w:sz="0" w:space="0" w:color="auto"/>
      </w:divBdr>
    </w:div>
    <w:div w:id="214141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LMC GP Practice Situation</a:t>
            </a:r>
            <a:r>
              <a:rPr lang="en-GB" baseline="0"/>
              <a:t> Survey</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manualLayout>
          <c:layoutTarget val="inner"/>
          <c:xMode val="edge"/>
          <c:yMode val="edge"/>
          <c:x val="0.12822069116360454"/>
          <c:y val="0.14393518518518519"/>
          <c:w val="0.84527602799650048"/>
          <c:h val="0.4877055993000875"/>
        </c:manualLayout>
      </c:layout>
      <c:lineChart>
        <c:grouping val="standard"/>
        <c:varyColors val="0"/>
        <c:ser>
          <c:idx val="1"/>
          <c:order val="1"/>
          <c:tx>
            <c:strRef>
              <c:f>Sheet1!$C$15</c:f>
              <c:strCache>
                <c:ptCount val="1"/>
                <c:pt idx="0">
                  <c:v>Green %</c:v>
                </c:pt>
              </c:strCache>
            </c:strRef>
          </c:tx>
          <c:spPr>
            <a:ln w="28575" cap="rnd">
              <a:solidFill>
                <a:srgbClr val="00B050"/>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f>Sheet1!$C$16:$C$165</c:f>
              <c:numCache>
                <c:formatCode>0.00%</c:formatCode>
                <c:ptCount val="150"/>
                <c:pt idx="0">
                  <c:v>0.12609999999999999</c:v>
                </c:pt>
                <c:pt idx="1">
                  <c:v>0.15079999999999999</c:v>
                </c:pt>
                <c:pt idx="2">
                  <c:v>0.15790000000000001</c:v>
                </c:pt>
                <c:pt idx="3">
                  <c:v>0.36109999999999998</c:v>
                </c:pt>
                <c:pt idx="4">
                  <c:v>0.1923</c:v>
                </c:pt>
                <c:pt idx="5">
                  <c:v>0.2016</c:v>
                </c:pt>
                <c:pt idx="6">
                  <c:v>0.16539999999999999</c:v>
                </c:pt>
                <c:pt idx="7">
                  <c:v>0.17829999999999999</c:v>
                </c:pt>
                <c:pt idx="8">
                  <c:v>0.1736</c:v>
                </c:pt>
                <c:pt idx="9">
                  <c:v>0.14530000000000001</c:v>
                </c:pt>
                <c:pt idx="10">
                  <c:v>0.13189999999999999</c:v>
                </c:pt>
                <c:pt idx="11">
                  <c:v>0.13009999999999999</c:v>
                </c:pt>
                <c:pt idx="12">
                  <c:v>0.17069999999999999</c:v>
                </c:pt>
                <c:pt idx="13">
                  <c:v>0.13600000000000001</c:v>
                </c:pt>
                <c:pt idx="14">
                  <c:v>0.12820000000000001</c:v>
                </c:pt>
                <c:pt idx="15">
                  <c:v>0.127</c:v>
                </c:pt>
                <c:pt idx="16">
                  <c:v>0.08</c:v>
                </c:pt>
                <c:pt idx="17">
                  <c:v>8.8499999999999995E-2</c:v>
                </c:pt>
                <c:pt idx="18">
                  <c:v>0.2195</c:v>
                </c:pt>
                <c:pt idx="19">
                  <c:v>0.1855</c:v>
                </c:pt>
                <c:pt idx="20">
                  <c:v>0.18110000000000001</c:v>
                </c:pt>
                <c:pt idx="21">
                  <c:v>0.21310000000000001</c:v>
                </c:pt>
                <c:pt idx="22">
                  <c:v>0.2016</c:v>
                </c:pt>
                <c:pt idx="23">
                  <c:v>0.188</c:v>
                </c:pt>
                <c:pt idx="24">
                  <c:v>0.21929999999999999</c:v>
                </c:pt>
                <c:pt idx="25">
                  <c:v>0.2288</c:v>
                </c:pt>
                <c:pt idx="26">
                  <c:v>0.2185</c:v>
                </c:pt>
                <c:pt idx="27">
                  <c:v>0.23080000000000001</c:v>
                </c:pt>
                <c:pt idx="28">
                  <c:v>0.22500000000000001</c:v>
                </c:pt>
                <c:pt idx="29">
                  <c:v>0.19670000000000001</c:v>
                </c:pt>
                <c:pt idx="30">
                  <c:v>0.2712</c:v>
                </c:pt>
                <c:pt idx="31">
                  <c:v>0.29909999999999998</c:v>
                </c:pt>
                <c:pt idx="32">
                  <c:v>0.2727</c:v>
                </c:pt>
                <c:pt idx="33">
                  <c:v>0.27729999999999999</c:v>
                </c:pt>
                <c:pt idx="34">
                  <c:v>0.34910000000000002</c:v>
                </c:pt>
                <c:pt idx="35">
                  <c:v>0.33329999999999999</c:v>
                </c:pt>
                <c:pt idx="36">
                  <c:v>0.3246</c:v>
                </c:pt>
                <c:pt idx="37">
                  <c:v>0.30909999999999999</c:v>
                </c:pt>
                <c:pt idx="38">
                  <c:v>0.33979999999999999</c:v>
                </c:pt>
                <c:pt idx="39">
                  <c:v>0.28999999999999998</c:v>
                </c:pt>
                <c:pt idx="40">
                  <c:v>0.31253999999999998</c:v>
                </c:pt>
                <c:pt idx="41">
                  <c:v>0.33329999999999999</c:v>
                </c:pt>
                <c:pt idx="42">
                  <c:v>0.26169999999999999</c:v>
                </c:pt>
                <c:pt idx="43">
                  <c:v>0.2051</c:v>
                </c:pt>
                <c:pt idx="44">
                  <c:v>0.22689999999999999</c:v>
                </c:pt>
                <c:pt idx="45">
                  <c:v>0.22309999999999999</c:v>
                </c:pt>
                <c:pt idx="46">
                  <c:v>0.25580000000000003</c:v>
                </c:pt>
                <c:pt idx="47">
                  <c:v>0.2016</c:v>
                </c:pt>
                <c:pt idx="48">
                  <c:v>0.17499999999999999</c:v>
                </c:pt>
                <c:pt idx="49">
                  <c:v>0.18179999999999999</c:v>
                </c:pt>
                <c:pt idx="50">
                  <c:v>0.1802</c:v>
                </c:pt>
                <c:pt idx="51">
                  <c:v>0.20180000000000001</c:v>
                </c:pt>
                <c:pt idx="52">
                  <c:v>0.14810000000000001</c:v>
                </c:pt>
                <c:pt idx="53">
                  <c:v>0.2059</c:v>
                </c:pt>
                <c:pt idx="54">
                  <c:v>0.19089999999999999</c:v>
                </c:pt>
                <c:pt idx="55">
                  <c:v>0.20449999999999999</c:v>
                </c:pt>
                <c:pt idx="56">
                  <c:v>0.2432</c:v>
                </c:pt>
                <c:pt idx="57">
                  <c:v>0.19489999999999999</c:v>
                </c:pt>
                <c:pt idx="58">
                  <c:v>0.2137</c:v>
                </c:pt>
                <c:pt idx="59">
                  <c:v>0.2</c:v>
                </c:pt>
                <c:pt idx="60">
                  <c:v>0.2586</c:v>
                </c:pt>
                <c:pt idx="61">
                  <c:v>0.24110000000000001</c:v>
                </c:pt>
                <c:pt idx="62">
                  <c:v>0.21360000000000001</c:v>
                </c:pt>
                <c:pt idx="63">
                  <c:v>0.19420000000000001</c:v>
                </c:pt>
                <c:pt idx="64">
                  <c:v>0.19439999999999999</c:v>
                </c:pt>
                <c:pt idx="65">
                  <c:v>0.25219999999999998</c:v>
                </c:pt>
                <c:pt idx="66">
                  <c:v>0.1961</c:v>
                </c:pt>
                <c:pt idx="67">
                  <c:v>0.2087</c:v>
                </c:pt>
                <c:pt idx="68">
                  <c:v>0.23710000000000001</c:v>
                </c:pt>
                <c:pt idx="69">
                  <c:v>0.27179999999999999</c:v>
                </c:pt>
                <c:pt idx="70">
                  <c:v>0.29809999999999998</c:v>
                </c:pt>
                <c:pt idx="71">
                  <c:v>0.27450000000000002</c:v>
                </c:pt>
                <c:pt idx="72">
                  <c:v>0.1237</c:v>
                </c:pt>
                <c:pt idx="73">
                  <c:v>0.1845</c:v>
                </c:pt>
                <c:pt idx="74">
                  <c:v>0.23280000000000001</c:v>
                </c:pt>
                <c:pt idx="75">
                  <c:v>0.33329999999999999</c:v>
                </c:pt>
                <c:pt idx="76">
                  <c:v>0.22550000000000001</c:v>
                </c:pt>
                <c:pt idx="77">
                  <c:v>0.17430000000000001</c:v>
                </c:pt>
                <c:pt idx="78">
                  <c:v>0.21360000000000001</c:v>
                </c:pt>
                <c:pt idx="79">
                  <c:v>0.26469999999999999</c:v>
                </c:pt>
                <c:pt idx="80">
                  <c:v>0.29699999999999999</c:v>
                </c:pt>
                <c:pt idx="81">
                  <c:v>0.2762</c:v>
                </c:pt>
                <c:pt idx="82">
                  <c:v>0.25230000000000002</c:v>
                </c:pt>
                <c:pt idx="83">
                  <c:v>0.34910000000000002</c:v>
                </c:pt>
                <c:pt idx="84">
                  <c:v>0.2571</c:v>
                </c:pt>
                <c:pt idx="85">
                  <c:v>0.22</c:v>
                </c:pt>
                <c:pt idx="86">
                  <c:v>0.2626</c:v>
                </c:pt>
                <c:pt idx="87">
                  <c:v>0.31309999999999999</c:v>
                </c:pt>
                <c:pt idx="88">
                  <c:v>0.25490000000000002</c:v>
                </c:pt>
                <c:pt idx="89">
                  <c:v>0.31309999999999999</c:v>
                </c:pt>
                <c:pt idx="90">
                  <c:v>0.34</c:v>
                </c:pt>
                <c:pt idx="91">
                  <c:v>0.28710000000000002</c:v>
                </c:pt>
                <c:pt idx="92">
                  <c:v>0.25769999999999998</c:v>
                </c:pt>
                <c:pt idx="93">
                  <c:v>0.14410000000000001</c:v>
                </c:pt>
                <c:pt idx="94">
                  <c:v>0.18559999999999999</c:v>
                </c:pt>
                <c:pt idx="95">
                  <c:v>0.23080000000000001</c:v>
                </c:pt>
                <c:pt idx="96">
                  <c:v>0.25</c:v>
                </c:pt>
                <c:pt idx="97">
                  <c:v>0.32040000000000002</c:v>
                </c:pt>
                <c:pt idx="98">
                  <c:v>0.1963</c:v>
                </c:pt>
                <c:pt idx="99">
                  <c:v>0.22520000000000001</c:v>
                </c:pt>
                <c:pt idx="100">
                  <c:v>0.16070000000000001</c:v>
                </c:pt>
                <c:pt idx="101">
                  <c:v>0.14410000000000001</c:v>
                </c:pt>
                <c:pt idx="102">
                  <c:v>0.16669999999999999</c:v>
                </c:pt>
                <c:pt idx="103">
                  <c:v>0.15090000000000001</c:v>
                </c:pt>
                <c:pt idx="104">
                  <c:v>0.1842</c:v>
                </c:pt>
                <c:pt idx="105">
                  <c:v>0.1875</c:v>
                </c:pt>
                <c:pt idx="106">
                  <c:v>0.16819999999999999</c:v>
                </c:pt>
                <c:pt idx="107">
                  <c:v>0.23380000000000001</c:v>
                </c:pt>
                <c:pt idx="108">
                  <c:v>0.3579</c:v>
                </c:pt>
                <c:pt idx="109">
                  <c:v>0.25</c:v>
                </c:pt>
                <c:pt idx="110">
                  <c:v>0.21779999999999999</c:v>
                </c:pt>
                <c:pt idx="111">
                  <c:v>0.26129999999999998</c:v>
                </c:pt>
                <c:pt idx="112">
                  <c:v>0.26169999999999999</c:v>
                </c:pt>
                <c:pt idx="113">
                  <c:v>0.1981</c:v>
                </c:pt>
                <c:pt idx="114">
                  <c:v>0.2</c:v>
                </c:pt>
                <c:pt idx="115">
                  <c:v>0.22220000000000001</c:v>
                </c:pt>
                <c:pt idx="116">
                  <c:v>0.2054</c:v>
                </c:pt>
                <c:pt idx="117">
                  <c:v>0.2</c:v>
                </c:pt>
                <c:pt idx="118">
                  <c:v>0.2286</c:v>
                </c:pt>
                <c:pt idx="119">
                  <c:v>0.2135</c:v>
                </c:pt>
                <c:pt idx="120">
                  <c:v>0.2475</c:v>
                </c:pt>
                <c:pt idx="121">
                  <c:v>0.18559999999999999</c:v>
                </c:pt>
                <c:pt idx="122">
                  <c:v>0.1414</c:v>
                </c:pt>
                <c:pt idx="123">
                  <c:v>0.18099999999999999</c:v>
                </c:pt>
                <c:pt idx="124">
                  <c:v>0.24529999999999999</c:v>
                </c:pt>
                <c:pt idx="125">
                  <c:v>0.25840000000000002</c:v>
                </c:pt>
                <c:pt idx="126">
                  <c:v>0.2079</c:v>
                </c:pt>
                <c:pt idx="127">
                  <c:v>0.2165</c:v>
                </c:pt>
                <c:pt idx="128">
                  <c:v>0.1951</c:v>
                </c:pt>
                <c:pt idx="129">
                  <c:v>0.25840000000000002</c:v>
                </c:pt>
                <c:pt idx="130">
                  <c:v>0.21879999999999999</c:v>
                </c:pt>
                <c:pt idx="131">
                  <c:v>0.21429999999999999</c:v>
                </c:pt>
                <c:pt idx="132">
                  <c:v>0.18179999999999999</c:v>
                </c:pt>
                <c:pt idx="133">
                  <c:v>0.30559999999999998</c:v>
                </c:pt>
                <c:pt idx="134">
                  <c:v>0.26190000000000002</c:v>
                </c:pt>
                <c:pt idx="135">
                  <c:v>0.23810000000000001</c:v>
                </c:pt>
                <c:pt idx="136">
                  <c:v>0.31030000000000002</c:v>
                </c:pt>
                <c:pt idx="137">
                  <c:v>0.3226</c:v>
                </c:pt>
                <c:pt idx="138">
                  <c:v>0.22109999999999999</c:v>
                </c:pt>
                <c:pt idx="139">
                  <c:v>0.26919999999999999</c:v>
                </c:pt>
                <c:pt idx="140">
                  <c:v>0.28089999999999998</c:v>
                </c:pt>
                <c:pt idx="141">
                  <c:v>0.22090000000000001</c:v>
                </c:pt>
                <c:pt idx="142">
                  <c:v>0.2737</c:v>
                </c:pt>
                <c:pt idx="143">
                  <c:v>0.20880000000000001</c:v>
                </c:pt>
                <c:pt idx="144">
                  <c:v>0.23749999999999999</c:v>
                </c:pt>
              </c:numCache>
            </c:numRef>
          </c:val>
          <c:smooth val="0"/>
          <c:extLst>
            <c:ext xmlns:c16="http://schemas.microsoft.com/office/drawing/2014/chart" uri="{C3380CC4-5D6E-409C-BE32-E72D297353CC}">
              <c16:uniqueId val="{00000000-A145-44A2-A2DD-F23DB0DF3B76}"/>
            </c:ext>
          </c:extLst>
        </c:ser>
        <c:ser>
          <c:idx val="3"/>
          <c:order val="3"/>
          <c:tx>
            <c:strRef>
              <c:f>Sheet1!$E$15</c:f>
              <c:strCache>
                <c:ptCount val="1"/>
                <c:pt idx="0">
                  <c:v>Amber %</c:v>
                </c:pt>
              </c:strCache>
            </c:strRef>
          </c:tx>
          <c:spPr>
            <a:ln w="28575" cap="rnd">
              <a:solidFill>
                <a:srgbClr val="FFC000"/>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f>Sheet1!$E$16:$E$168</c:f>
              <c:numCache>
                <c:formatCode>0.00%</c:formatCode>
                <c:ptCount val="153"/>
                <c:pt idx="0">
                  <c:v>0.63959999999999995</c:v>
                </c:pt>
                <c:pt idx="1">
                  <c:v>0.50790000000000002</c:v>
                </c:pt>
                <c:pt idx="2">
                  <c:v>0.48249999999999998</c:v>
                </c:pt>
                <c:pt idx="3">
                  <c:v>0.48149999999999998</c:v>
                </c:pt>
                <c:pt idx="4">
                  <c:v>0.56920000000000004</c:v>
                </c:pt>
                <c:pt idx="5">
                  <c:v>0.5161</c:v>
                </c:pt>
                <c:pt idx="6">
                  <c:v>0.61419999999999997</c:v>
                </c:pt>
                <c:pt idx="7">
                  <c:v>0.56689999999999996</c:v>
                </c:pt>
                <c:pt idx="8">
                  <c:v>0.56940000000000002</c:v>
                </c:pt>
                <c:pt idx="9">
                  <c:v>0.56410000000000005</c:v>
                </c:pt>
                <c:pt idx="10">
                  <c:v>0.53469999999999995</c:v>
                </c:pt>
                <c:pt idx="11">
                  <c:v>0.57720000000000005</c:v>
                </c:pt>
                <c:pt idx="12">
                  <c:v>0.60980000000000001</c:v>
                </c:pt>
                <c:pt idx="13">
                  <c:v>0.60799999999999998</c:v>
                </c:pt>
                <c:pt idx="14">
                  <c:v>0.56410000000000005</c:v>
                </c:pt>
                <c:pt idx="15">
                  <c:v>0.55559999999999998</c:v>
                </c:pt>
                <c:pt idx="16">
                  <c:v>0.58399999999999996</c:v>
                </c:pt>
                <c:pt idx="17">
                  <c:v>0.54869999999999997</c:v>
                </c:pt>
                <c:pt idx="18">
                  <c:v>0.56910000000000005</c:v>
                </c:pt>
                <c:pt idx="19">
                  <c:v>0.6129</c:v>
                </c:pt>
                <c:pt idx="20">
                  <c:v>0.63780000000000003</c:v>
                </c:pt>
                <c:pt idx="21">
                  <c:v>0.60660000000000003</c:v>
                </c:pt>
                <c:pt idx="22">
                  <c:v>0.629</c:v>
                </c:pt>
                <c:pt idx="23">
                  <c:v>0.6391</c:v>
                </c:pt>
                <c:pt idx="24">
                  <c:v>0.61399999999999999</c:v>
                </c:pt>
                <c:pt idx="25">
                  <c:v>0.59319999999999995</c:v>
                </c:pt>
                <c:pt idx="26">
                  <c:v>0.66390000000000005</c:v>
                </c:pt>
                <c:pt idx="27">
                  <c:v>0.59230000000000005</c:v>
                </c:pt>
                <c:pt idx="28">
                  <c:v>0.56669999999999998</c:v>
                </c:pt>
                <c:pt idx="29">
                  <c:v>0.63929999999999998</c:v>
                </c:pt>
                <c:pt idx="30">
                  <c:v>0.56779999999999997</c:v>
                </c:pt>
                <c:pt idx="31">
                  <c:v>0.45789999999999997</c:v>
                </c:pt>
                <c:pt idx="32">
                  <c:v>0.50409999999999999</c:v>
                </c:pt>
                <c:pt idx="33">
                  <c:v>0.53779999999999994</c:v>
                </c:pt>
                <c:pt idx="34">
                  <c:v>0.55659999999999998</c:v>
                </c:pt>
                <c:pt idx="35">
                  <c:v>0.6</c:v>
                </c:pt>
                <c:pt idx="36">
                  <c:v>0.5877</c:v>
                </c:pt>
                <c:pt idx="37">
                  <c:v>0.58179999999999998</c:v>
                </c:pt>
                <c:pt idx="38">
                  <c:v>0.56310000000000004</c:v>
                </c:pt>
                <c:pt idx="39">
                  <c:v>0.6</c:v>
                </c:pt>
                <c:pt idx="40">
                  <c:v>0.57140000000000002</c:v>
                </c:pt>
                <c:pt idx="41">
                  <c:v>0.54549999999999998</c:v>
                </c:pt>
                <c:pt idx="42">
                  <c:v>0.58879999999999999</c:v>
                </c:pt>
                <c:pt idx="43">
                  <c:v>0.67519999999999991</c:v>
                </c:pt>
                <c:pt idx="44">
                  <c:v>0.63029999999999997</c:v>
                </c:pt>
                <c:pt idx="45">
                  <c:v>0.61980000000000002</c:v>
                </c:pt>
                <c:pt idx="46">
                  <c:v>0.62020000000000008</c:v>
                </c:pt>
                <c:pt idx="47">
                  <c:v>0.6613</c:v>
                </c:pt>
                <c:pt idx="48">
                  <c:v>0.6583</c:v>
                </c:pt>
                <c:pt idx="49">
                  <c:v>0.61980000000000002</c:v>
                </c:pt>
                <c:pt idx="50">
                  <c:v>0.62159999999999993</c:v>
                </c:pt>
                <c:pt idx="51">
                  <c:v>0.64040000000000008</c:v>
                </c:pt>
                <c:pt idx="52">
                  <c:v>0.67590000000000006</c:v>
                </c:pt>
                <c:pt idx="53">
                  <c:v>0.63729999999999998</c:v>
                </c:pt>
                <c:pt idx="54">
                  <c:v>0.5</c:v>
                </c:pt>
                <c:pt idx="55">
                  <c:v>0.54549999999999998</c:v>
                </c:pt>
                <c:pt idx="56">
                  <c:v>0.54949999999999999</c:v>
                </c:pt>
                <c:pt idx="57">
                  <c:v>0.59319999999999995</c:v>
                </c:pt>
                <c:pt idx="58">
                  <c:v>0.63249999999999995</c:v>
                </c:pt>
                <c:pt idx="59">
                  <c:v>0.63159999999999994</c:v>
                </c:pt>
                <c:pt idx="60">
                  <c:v>0.56899999999999995</c:v>
                </c:pt>
                <c:pt idx="61">
                  <c:v>0.63390000000000002</c:v>
                </c:pt>
                <c:pt idx="62">
                  <c:v>0.61170000000000002</c:v>
                </c:pt>
                <c:pt idx="63">
                  <c:v>0.66989999999999994</c:v>
                </c:pt>
                <c:pt idx="64">
                  <c:v>0.62039999999999995</c:v>
                </c:pt>
                <c:pt idx="65">
                  <c:v>0.59130000000000005</c:v>
                </c:pt>
                <c:pt idx="66">
                  <c:v>0.6470999999999999</c:v>
                </c:pt>
                <c:pt idx="67">
                  <c:v>0.62609999999999999</c:v>
                </c:pt>
                <c:pt idx="68">
                  <c:v>0.58760000000000001</c:v>
                </c:pt>
                <c:pt idx="69">
                  <c:v>0.4854</c:v>
                </c:pt>
                <c:pt idx="70">
                  <c:v>0.50960000000000005</c:v>
                </c:pt>
                <c:pt idx="71">
                  <c:v>0.54899999999999993</c:v>
                </c:pt>
                <c:pt idx="72">
                  <c:v>0.63919999999999999</c:v>
                </c:pt>
                <c:pt idx="73">
                  <c:v>0.66990000000000005</c:v>
                </c:pt>
                <c:pt idx="74">
                  <c:v>0.6552</c:v>
                </c:pt>
                <c:pt idx="75">
                  <c:v>0.54390000000000005</c:v>
                </c:pt>
                <c:pt idx="76">
                  <c:v>0.6765000000000001</c:v>
                </c:pt>
                <c:pt idx="77">
                  <c:v>0.65139999999999998</c:v>
                </c:pt>
                <c:pt idx="78">
                  <c:v>0.66989999999999994</c:v>
                </c:pt>
                <c:pt idx="79">
                  <c:v>0.56859999999999999</c:v>
                </c:pt>
                <c:pt idx="80">
                  <c:v>0.59409999999999996</c:v>
                </c:pt>
                <c:pt idx="81">
                  <c:v>0.59050000000000002</c:v>
                </c:pt>
                <c:pt idx="82">
                  <c:v>0.5514</c:v>
                </c:pt>
                <c:pt idx="83">
                  <c:v>0.53770000000000007</c:v>
                </c:pt>
                <c:pt idx="84">
                  <c:v>0.60950000000000004</c:v>
                </c:pt>
                <c:pt idx="85">
                  <c:v>0.64</c:v>
                </c:pt>
                <c:pt idx="86">
                  <c:v>0.59599999999999997</c:v>
                </c:pt>
                <c:pt idx="87">
                  <c:v>0.49490000000000001</c:v>
                </c:pt>
                <c:pt idx="88">
                  <c:v>0.61760000000000004</c:v>
                </c:pt>
                <c:pt idx="89">
                  <c:v>0.55559999999999998</c:v>
                </c:pt>
                <c:pt idx="90">
                  <c:v>0.5</c:v>
                </c:pt>
                <c:pt idx="91">
                  <c:v>0.58420000000000005</c:v>
                </c:pt>
                <c:pt idx="92">
                  <c:v>0.60819999999999996</c:v>
                </c:pt>
                <c:pt idx="93">
                  <c:v>0.63960000000000006</c:v>
                </c:pt>
                <c:pt idx="94">
                  <c:v>0.67010000000000003</c:v>
                </c:pt>
                <c:pt idx="95">
                  <c:v>0.61539999999999995</c:v>
                </c:pt>
                <c:pt idx="96">
                  <c:v>0.55000000000000004</c:v>
                </c:pt>
                <c:pt idx="97">
                  <c:v>0.4854</c:v>
                </c:pt>
                <c:pt idx="98">
                  <c:v>0.64489999999999992</c:v>
                </c:pt>
                <c:pt idx="99">
                  <c:v>0.63060000000000005</c:v>
                </c:pt>
                <c:pt idx="100">
                  <c:v>0.67859999999999998</c:v>
                </c:pt>
                <c:pt idx="101">
                  <c:v>0.64859999999999995</c:v>
                </c:pt>
                <c:pt idx="102">
                  <c:v>0.66670000000000007</c:v>
                </c:pt>
                <c:pt idx="103">
                  <c:v>0.56600000000000006</c:v>
                </c:pt>
                <c:pt idx="104">
                  <c:v>0.50880000000000003</c:v>
                </c:pt>
                <c:pt idx="105">
                  <c:v>0.54170000000000007</c:v>
                </c:pt>
                <c:pt idx="106">
                  <c:v>0.62619999999999998</c:v>
                </c:pt>
                <c:pt idx="107">
                  <c:v>0.62159999999999993</c:v>
                </c:pt>
                <c:pt idx="108">
                  <c:v>0.56840000000000002</c:v>
                </c:pt>
                <c:pt idx="109">
                  <c:v>0.57289999999999996</c:v>
                </c:pt>
                <c:pt idx="110">
                  <c:v>0.64359999999999995</c:v>
                </c:pt>
                <c:pt idx="111">
                  <c:v>0.61260000000000003</c:v>
                </c:pt>
                <c:pt idx="112">
                  <c:v>0.61680000000000001</c:v>
                </c:pt>
                <c:pt idx="113">
                  <c:v>0.62259999999999993</c:v>
                </c:pt>
                <c:pt idx="114">
                  <c:v>0.63</c:v>
                </c:pt>
                <c:pt idx="115">
                  <c:v>0.54549999999999998</c:v>
                </c:pt>
                <c:pt idx="116">
                  <c:v>0.64290000000000003</c:v>
                </c:pt>
                <c:pt idx="117">
                  <c:v>0.61899999999999999</c:v>
                </c:pt>
                <c:pt idx="118">
                  <c:v>0.68569999999999998</c:v>
                </c:pt>
                <c:pt idx="119">
                  <c:v>0.64040000000000008</c:v>
                </c:pt>
                <c:pt idx="120">
                  <c:v>0.59409999999999996</c:v>
                </c:pt>
                <c:pt idx="121">
                  <c:v>0.62890000000000001</c:v>
                </c:pt>
                <c:pt idx="122">
                  <c:v>0.58590000000000009</c:v>
                </c:pt>
                <c:pt idx="123">
                  <c:v>0.6381</c:v>
                </c:pt>
                <c:pt idx="124">
                  <c:v>0.65090000000000003</c:v>
                </c:pt>
                <c:pt idx="125">
                  <c:v>0.65170000000000006</c:v>
                </c:pt>
                <c:pt idx="126">
                  <c:v>0.67330000000000001</c:v>
                </c:pt>
                <c:pt idx="127">
                  <c:v>0.63919999999999999</c:v>
                </c:pt>
                <c:pt idx="128">
                  <c:v>0.65849999999999997</c:v>
                </c:pt>
                <c:pt idx="129">
                  <c:v>0.58430000000000004</c:v>
                </c:pt>
                <c:pt idx="130">
                  <c:v>0.57289999999999996</c:v>
                </c:pt>
                <c:pt idx="131">
                  <c:v>0.63100000000000001</c:v>
                </c:pt>
                <c:pt idx="132">
                  <c:v>0.65659999999999996</c:v>
                </c:pt>
                <c:pt idx="133">
                  <c:v>0.58329999999999993</c:v>
                </c:pt>
                <c:pt idx="134">
                  <c:v>0.58329999999999993</c:v>
                </c:pt>
                <c:pt idx="135">
                  <c:v>0.59520000000000006</c:v>
                </c:pt>
                <c:pt idx="136">
                  <c:v>0.56320000000000003</c:v>
                </c:pt>
                <c:pt idx="137">
                  <c:v>0.53759999999999997</c:v>
                </c:pt>
                <c:pt idx="138">
                  <c:v>0.56840000000000002</c:v>
                </c:pt>
                <c:pt idx="139">
                  <c:v>0.52880000000000005</c:v>
                </c:pt>
                <c:pt idx="140">
                  <c:v>0.50560000000000005</c:v>
                </c:pt>
                <c:pt idx="141">
                  <c:v>0.55810000000000004</c:v>
                </c:pt>
                <c:pt idx="142">
                  <c:v>0.51580000000000004</c:v>
                </c:pt>
                <c:pt idx="143">
                  <c:v>0.62639999999999996</c:v>
                </c:pt>
                <c:pt idx="144">
                  <c:v>0.57499999999999996</c:v>
                </c:pt>
              </c:numCache>
            </c:numRef>
          </c:val>
          <c:smooth val="0"/>
          <c:extLst>
            <c:ext xmlns:c16="http://schemas.microsoft.com/office/drawing/2014/chart" uri="{C3380CC4-5D6E-409C-BE32-E72D297353CC}">
              <c16:uniqueId val="{00000001-A145-44A2-A2DD-F23DB0DF3B76}"/>
            </c:ext>
          </c:extLst>
        </c:ser>
        <c:ser>
          <c:idx val="5"/>
          <c:order val="5"/>
          <c:tx>
            <c:strRef>
              <c:f>Sheet1!$G$15</c:f>
              <c:strCache>
                <c:ptCount val="1"/>
                <c:pt idx="0">
                  <c:v>Red %</c:v>
                </c:pt>
              </c:strCache>
            </c:strRef>
          </c:tx>
          <c:spPr>
            <a:ln w="28575" cap="rnd">
              <a:solidFill>
                <a:srgbClr val="FF0000"/>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f>Sheet1!$G$16:$G$164</c:f>
              <c:numCache>
                <c:formatCode>0.00%</c:formatCode>
                <c:ptCount val="149"/>
                <c:pt idx="0">
                  <c:v>0.2162</c:v>
                </c:pt>
                <c:pt idx="1">
                  <c:v>0.29370000000000002</c:v>
                </c:pt>
                <c:pt idx="2">
                  <c:v>0.307</c:v>
                </c:pt>
                <c:pt idx="3">
                  <c:v>0.14810000000000001</c:v>
                </c:pt>
                <c:pt idx="4">
                  <c:v>0.22309999999999999</c:v>
                </c:pt>
                <c:pt idx="5">
                  <c:v>0.25</c:v>
                </c:pt>
                <c:pt idx="6">
                  <c:v>0.189</c:v>
                </c:pt>
                <c:pt idx="7">
                  <c:v>0.21709999999999999</c:v>
                </c:pt>
                <c:pt idx="8">
                  <c:v>0.21529999999999999</c:v>
                </c:pt>
                <c:pt idx="9">
                  <c:v>0.24790000000000001</c:v>
                </c:pt>
                <c:pt idx="10">
                  <c:v>0.28470000000000001</c:v>
                </c:pt>
                <c:pt idx="11">
                  <c:v>0.2195</c:v>
                </c:pt>
                <c:pt idx="12">
                  <c:v>0.1789</c:v>
                </c:pt>
                <c:pt idx="13">
                  <c:v>0.2</c:v>
                </c:pt>
                <c:pt idx="14">
                  <c:v>0.28210000000000002</c:v>
                </c:pt>
                <c:pt idx="15">
                  <c:v>0.26190000000000002</c:v>
                </c:pt>
                <c:pt idx="16">
                  <c:v>0.28799999999999998</c:v>
                </c:pt>
                <c:pt idx="17">
                  <c:v>0.34510000000000002</c:v>
                </c:pt>
                <c:pt idx="18">
                  <c:v>0.1789</c:v>
                </c:pt>
                <c:pt idx="19">
                  <c:v>0.1774</c:v>
                </c:pt>
                <c:pt idx="20">
                  <c:v>0.18110000000000001</c:v>
                </c:pt>
                <c:pt idx="21">
                  <c:v>0.16389999999999999</c:v>
                </c:pt>
                <c:pt idx="22">
                  <c:v>0.1613</c:v>
                </c:pt>
                <c:pt idx="23">
                  <c:v>0.15790000000000001</c:v>
                </c:pt>
                <c:pt idx="24">
                  <c:v>0.15790000000000001</c:v>
                </c:pt>
                <c:pt idx="25">
                  <c:v>0.1525</c:v>
                </c:pt>
                <c:pt idx="26">
                  <c:v>0.10920000000000001</c:v>
                </c:pt>
                <c:pt idx="27">
                  <c:v>0.1615</c:v>
                </c:pt>
                <c:pt idx="28">
                  <c:v>0.18329999999999999</c:v>
                </c:pt>
                <c:pt idx="29">
                  <c:v>0.15570000000000001</c:v>
                </c:pt>
                <c:pt idx="30">
                  <c:v>0.161</c:v>
                </c:pt>
                <c:pt idx="31">
                  <c:v>0.2243</c:v>
                </c:pt>
                <c:pt idx="32">
                  <c:v>0.21490000000000001</c:v>
                </c:pt>
                <c:pt idx="33">
                  <c:v>0.17649999999999999</c:v>
                </c:pt>
                <c:pt idx="34">
                  <c:v>9.4299999999999995E-2</c:v>
                </c:pt>
                <c:pt idx="35">
                  <c:v>5.8299999999999998E-2</c:v>
                </c:pt>
                <c:pt idx="36">
                  <c:v>8.77E-2</c:v>
                </c:pt>
                <c:pt idx="37">
                  <c:v>0.1</c:v>
                </c:pt>
                <c:pt idx="38">
                  <c:v>8.7400000000000005E-2</c:v>
                </c:pt>
                <c:pt idx="39">
                  <c:v>0.1</c:v>
                </c:pt>
                <c:pt idx="40">
                  <c:v>9.8199999999999996E-2</c:v>
                </c:pt>
                <c:pt idx="41">
                  <c:v>9.0899999999999995E-2</c:v>
                </c:pt>
                <c:pt idx="42">
                  <c:v>0.1308</c:v>
                </c:pt>
                <c:pt idx="43">
                  <c:v>9.4E-2</c:v>
                </c:pt>
                <c:pt idx="44">
                  <c:v>0.1429</c:v>
                </c:pt>
                <c:pt idx="45">
                  <c:v>0.157</c:v>
                </c:pt>
                <c:pt idx="46">
                  <c:v>0.124</c:v>
                </c:pt>
                <c:pt idx="47">
                  <c:v>0.129</c:v>
                </c:pt>
                <c:pt idx="48">
                  <c:v>0.15</c:v>
                </c:pt>
                <c:pt idx="49">
                  <c:v>0.157</c:v>
                </c:pt>
                <c:pt idx="50">
                  <c:v>0.1802</c:v>
                </c:pt>
                <c:pt idx="51">
                  <c:v>0.12280000000000001</c:v>
                </c:pt>
                <c:pt idx="52">
                  <c:v>0.15740000000000001</c:v>
                </c:pt>
                <c:pt idx="53">
                  <c:v>0.1275</c:v>
                </c:pt>
                <c:pt idx="54">
                  <c:v>0.2545</c:v>
                </c:pt>
                <c:pt idx="55">
                  <c:v>0.19320000000000001</c:v>
                </c:pt>
                <c:pt idx="56">
                  <c:v>0.1802</c:v>
                </c:pt>
                <c:pt idx="57">
                  <c:v>0.2034</c:v>
                </c:pt>
                <c:pt idx="58">
                  <c:v>0.14530000000000001</c:v>
                </c:pt>
                <c:pt idx="59">
                  <c:v>0.15790000000000001</c:v>
                </c:pt>
                <c:pt idx="60">
                  <c:v>0.1638</c:v>
                </c:pt>
                <c:pt idx="61">
                  <c:v>0.125</c:v>
                </c:pt>
                <c:pt idx="62">
                  <c:v>0.17480000000000001</c:v>
                </c:pt>
                <c:pt idx="63">
                  <c:v>0.10680000000000001</c:v>
                </c:pt>
                <c:pt idx="64">
                  <c:v>0.16669999999999999</c:v>
                </c:pt>
                <c:pt idx="65">
                  <c:v>0.13039999999999999</c:v>
                </c:pt>
                <c:pt idx="66">
                  <c:v>0.13730000000000001</c:v>
                </c:pt>
                <c:pt idx="67">
                  <c:v>0.14779999999999999</c:v>
                </c:pt>
                <c:pt idx="68">
                  <c:v>0.16489999999999999</c:v>
                </c:pt>
                <c:pt idx="69">
                  <c:v>0.23300000000000001</c:v>
                </c:pt>
                <c:pt idx="70">
                  <c:v>0.1923</c:v>
                </c:pt>
                <c:pt idx="71">
                  <c:v>0.14710000000000001</c:v>
                </c:pt>
                <c:pt idx="72">
                  <c:v>0.23710000000000001</c:v>
                </c:pt>
                <c:pt idx="73">
                  <c:v>0.14560000000000001</c:v>
                </c:pt>
                <c:pt idx="74">
                  <c:v>0.10339999999999999</c:v>
                </c:pt>
                <c:pt idx="75">
                  <c:v>0.12279999999999999</c:v>
                </c:pt>
                <c:pt idx="76">
                  <c:v>9.8000000000000004E-2</c:v>
                </c:pt>
                <c:pt idx="77">
                  <c:v>0.17430000000000001</c:v>
                </c:pt>
                <c:pt idx="78">
                  <c:v>0.10679999999999999</c:v>
                </c:pt>
                <c:pt idx="79">
                  <c:v>0.14710000000000001</c:v>
                </c:pt>
                <c:pt idx="80">
                  <c:v>0.10890000000000001</c:v>
                </c:pt>
                <c:pt idx="81">
                  <c:v>0.12380000000000001</c:v>
                </c:pt>
                <c:pt idx="82">
                  <c:v>0.17760000000000001</c:v>
                </c:pt>
                <c:pt idx="83">
                  <c:v>0.1038</c:v>
                </c:pt>
                <c:pt idx="84">
                  <c:v>0.1333</c:v>
                </c:pt>
                <c:pt idx="85">
                  <c:v>0.14000000000000001</c:v>
                </c:pt>
                <c:pt idx="86">
                  <c:v>0.1414</c:v>
                </c:pt>
                <c:pt idx="87">
                  <c:v>0.18179999999999999</c:v>
                </c:pt>
                <c:pt idx="88">
                  <c:v>0.10779999999999999</c:v>
                </c:pt>
                <c:pt idx="89">
                  <c:v>0.10099999999999999</c:v>
                </c:pt>
                <c:pt idx="90">
                  <c:v>0.15</c:v>
                </c:pt>
                <c:pt idx="91">
                  <c:v>0.12869999999999998</c:v>
                </c:pt>
                <c:pt idx="92">
                  <c:v>0.1134</c:v>
                </c:pt>
                <c:pt idx="93">
                  <c:v>0.1802</c:v>
                </c:pt>
                <c:pt idx="94">
                  <c:v>0.13400000000000001</c:v>
                </c:pt>
                <c:pt idx="95">
                  <c:v>0.1346</c:v>
                </c:pt>
                <c:pt idx="96">
                  <c:v>0.18</c:v>
                </c:pt>
                <c:pt idx="97">
                  <c:v>0.15529999999999999</c:v>
                </c:pt>
                <c:pt idx="98">
                  <c:v>0.1215</c:v>
                </c:pt>
                <c:pt idx="99">
                  <c:v>0.1081</c:v>
                </c:pt>
                <c:pt idx="100">
                  <c:v>0.13390000000000002</c:v>
                </c:pt>
                <c:pt idx="101">
                  <c:v>0.17120000000000002</c:v>
                </c:pt>
                <c:pt idx="102">
                  <c:v>0.13730000000000001</c:v>
                </c:pt>
                <c:pt idx="103">
                  <c:v>0.23579999999999998</c:v>
                </c:pt>
                <c:pt idx="104">
                  <c:v>0.25440000000000002</c:v>
                </c:pt>
                <c:pt idx="105">
                  <c:v>0.25</c:v>
                </c:pt>
                <c:pt idx="106">
                  <c:v>0.17760000000000001</c:v>
                </c:pt>
                <c:pt idx="107">
                  <c:v>8.1099999999999992E-2</c:v>
                </c:pt>
                <c:pt idx="108">
                  <c:v>6.3200000000000006E-2</c:v>
                </c:pt>
                <c:pt idx="109">
                  <c:v>0.16670000000000001</c:v>
                </c:pt>
                <c:pt idx="110">
                  <c:v>0.1188</c:v>
                </c:pt>
                <c:pt idx="111">
                  <c:v>0.1081</c:v>
                </c:pt>
                <c:pt idx="112">
                  <c:v>0.11210000000000001</c:v>
                </c:pt>
                <c:pt idx="113">
                  <c:v>0.16980000000000001</c:v>
                </c:pt>
                <c:pt idx="114">
                  <c:v>0.16</c:v>
                </c:pt>
                <c:pt idx="115">
                  <c:v>0.21210000000000001</c:v>
                </c:pt>
                <c:pt idx="116">
                  <c:v>0.1429</c:v>
                </c:pt>
                <c:pt idx="117">
                  <c:v>0.1714</c:v>
                </c:pt>
                <c:pt idx="118">
                  <c:v>8.5699999999999998E-2</c:v>
                </c:pt>
                <c:pt idx="119">
                  <c:v>0.14610000000000001</c:v>
                </c:pt>
                <c:pt idx="120">
                  <c:v>0.15839999999999999</c:v>
                </c:pt>
                <c:pt idx="121">
                  <c:v>0.16489999999999999</c:v>
                </c:pt>
                <c:pt idx="122">
                  <c:v>0.24239999999999998</c:v>
                </c:pt>
                <c:pt idx="123">
                  <c:v>0.1714</c:v>
                </c:pt>
                <c:pt idx="124">
                  <c:v>0.1038</c:v>
                </c:pt>
                <c:pt idx="125">
                  <c:v>8.9900000000000008E-2</c:v>
                </c:pt>
                <c:pt idx="126">
                  <c:v>0.10890000000000001</c:v>
                </c:pt>
                <c:pt idx="127">
                  <c:v>0.1134</c:v>
                </c:pt>
                <c:pt idx="128">
                  <c:v>0.10980000000000001</c:v>
                </c:pt>
                <c:pt idx="129">
                  <c:v>0.14610000000000001</c:v>
                </c:pt>
                <c:pt idx="130">
                  <c:v>0.16670000000000001</c:v>
                </c:pt>
                <c:pt idx="131">
                  <c:v>0.13100000000000001</c:v>
                </c:pt>
                <c:pt idx="132">
                  <c:v>0.12119999999999999</c:v>
                </c:pt>
                <c:pt idx="133">
                  <c:v>9.7200000000000009E-2</c:v>
                </c:pt>
                <c:pt idx="134">
                  <c:v>0.15479999999999999</c:v>
                </c:pt>
                <c:pt idx="135">
                  <c:v>0.15479999999999999</c:v>
                </c:pt>
                <c:pt idx="136">
                  <c:v>0.10339999999999999</c:v>
                </c:pt>
                <c:pt idx="137">
                  <c:v>0.129</c:v>
                </c:pt>
                <c:pt idx="138">
                  <c:v>0.1895</c:v>
                </c:pt>
                <c:pt idx="139">
                  <c:v>0.17309999999999998</c:v>
                </c:pt>
                <c:pt idx="140">
                  <c:v>0.16850000000000001</c:v>
                </c:pt>
                <c:pt idx="141">
                  <c:v>0.1744</c:v>
                </c:pt>
                <c:pt idx="142">
                  <c:v>0.16839999999999999</c:v>
                </c:pt>
                <c:pt idx="143">
                  <c:v>0.1429</c:v>
                </c:pt>
                <c:pt idx="144">
                  <c:v>0.15</c:v>
                </c:pt>
              </c:numCache>
            </c:numRef>
          </c:val>
          <c:smooth val="0"/>
          <c:extLst>
            <c:ext xmlns:c16="http://schemas.microsoft.com/office/drawing/2014/chart" uri="{C3380CC4-5D6E-409C-BE32-E72D297353CC}">
              <c16:uniqueId val="{00000002-A145-44A2-A2DD-F23DB0DF3B76}"/>
            </c:ext>
          </c:extLst>
        </c:ser>
        <c:ser>
          <c:idx val="7"/>
          <c:order val="7"/>
          <c:tx>
            <c:strRef>
              <c:f>Sheet1!$I$15</c:f>
              <c:strCache>
                <c:ptCount val="1"/>
                <c:pt idx="0">
                  <c:v>Black %</c:v>
                </c:pt>
              </c:strCache>
            </c:strRef>
          </c:tx>
          <c:spPr>
            <a:ln w="28575" cap="rnd">
              <a:solidFill>
                <a:schemeClr val="tx1"/>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f>Sheet1!$I$16:$I$168</c:f>
              <c:numCache>
                <c:formatCode>0.00%</c:formatCode>
                <c:ptCount val="153"/>
                <c:pt idx="0">
                  <c:v>1.7999999999999999E-2</c:v>
                </c:pt>
                <c:pt idx="1">
                  <c:v>4.7600000000000003E-2</c:v>
                </c:pt>
                <c:pt idx="2">
                  <c:v>5.2600000000000001E-2</c:v>
                </c:pt>
                <c:pt idx="3">
                  <c:v>9.2999999999999992E-3</c:v>
                </c:pt>
                <c:pt idx="4">
                  <c:v>1.54E-2</c:v>
                </c:pt>
                <c:pt idx="5">
                  <c:v>3.2300000000000002E-2</c:v>
                </c:pt>
                <c:pt idx="6">
                  <c:v>3.15E-2</c:v>
                </c:pt>
                <c:pt idx="7">
                  <c:v>7.7999999999999996E-3</c:v>
                </c:pt>
                <c:pt idx="8">
                  <c:v>4.1700000000000001E-2</c:v>
                </c:pt>
                <c:pt idx="9">
                  <c:v>4.2700000000000002E-2</c:v>
                </c:pt>
                <c:pt idx="10">
                  <c:v>4.8599999999999997E-2</c:v>
                </c:pt>
                <c:pt idx="11">
                  <c:v>7.3200000000000001E-2</c:v>
                </c:pt>
                <c:pt idx="12">
                  <c:v>4.07E-2</c:v>
                </c:pt>
                <c:pt idx="13">
                  <c:v>5.6000000000000001E-2</c:v>
                </c:pt>
                <c:pt idx="14">
                  <c:v>2.5600000000000001E-2</c:v>
                </c:pt>
                <c:pt idx="15">
                  <c:v>5.5599999999999997E-2</c:v>
                </c:pt>
                <c:pt idx="16">
                  <c:v>4.8000000000000001E-2</c:v>
                </c:pt>
                <c:pt idx="17">
                  <c:v>1.77E-2</c:v>
                </c:pt>
                <c:pt idx="18">
                  <c:v>3.2500000000000001E-2</c:v>
                </c:pt>
                <c:pt idx="19">
                  <c:v>2.4199999999999999E-2</c:v>
                </c:pt>
                <c:pt idx="20">
                  <c:v>0</c:v>
                </c:pt>
                <c:pt idx="21">
                  <c:v>1.6400000000000001E-2</c:v>
                </c:pt>
                <c:pt idx="22">
                  <c:v>8.0999999999999996E-3</c:v>
                </c:pt>
                <c:pt idx="23">
                  <c:v>1.4999999999999999E-2</c:v>
                </c:pt>
                <c:pt idx="24">
                  <c:v>8.8000000000000005E-3</c:v>
                </c:pt>
                <c:pt idx="25">
                  <c:v>2.5399999999999999E-2</c:v>
                </c:pt>
                <c:pt idx="26">
                  <c:v>8.3999999999999995E-3</c:v>
                </c:pt>
                <c:pt idx="27">
                  <c:v>1.54E-2</c:v>
                </c:pt>
                <c:pt idx="28">
                  <c:v>2.5000000000000001E-2</c:v>
                </c:pt>
                <c:pt idx="29">
                  <c:v>2.8E-3</c:v>
                </c:pt>
                <c:pt idx="30">
                  <c:v>0</c:v>
                </c:pt>
                <c:pt idx="31">
                  <c:v>1.8700000000000001E-2</c:v>
                </c:pt>
                <c:pt idx="32">
                  <c:v>8.3000000000000001E-3</c:v>
                </c:pt>
                <c:pt idx="33">
                  <c:v>8.3999999999999995E-3</c:v>
                </c:pt>
                <c:pt idx="34">
                  <c:v>0</c:v>
                </c:pt>
                <c:pt idx="35">
                  <c:v>8.3000000000000001E-3</c:v>
                </c:pt>
                <c:pt idx="36">
                  <c:v>0</c:v>
                </c:pt>
                <c:pt idx="37">
                  <c:v>9.1000000000000004E-3</c:v>
                </c:pt>
                <c:pt idx="38">
                  <c:v>9.7000000000000003E-3</c:v>
                </c:pt>
                <c:pt idx="39">
                  <c:v>0.01</c:v>
                </c:pt>
                <c:pt idx="40">
                  <c:v>1.7899999999999999E-2</c:v>
                </c:pt>
                <c:pt idx="41">
                  <c:v>3.0300000000000001E-2</c:v>
                </c:pt>
                <c:pt idx="42">
                  <c:v>1.8700000000000001E-2</c:v>
                </c:pt>
                <c:pt idx="43">
                  <c:v>2.5600000000000001E-2</c:v>
                </c:pt>
                <c:pt idx="44">
                  <c:v>0</c:v>
                </c:pt>
                <c:pt idx="45">
                  <c:v>0</c:v>
                </c:pt>
                <c:pt idx="46">
                  <c:v>0</c:v>
                </c:pt>
                <c:pt idx="47">
                  <c:v>8.0999999999999996E-3</c:v>
                </c:pt>
                <c:pt idx="48">
                  <c:v>1.67E-2</c:v>
                </c:pt>
                <c:pt idx="49">
                  <c:v>4.1300000000000003E-2</c:v>
                </c:pt>
                <c:pt idx="50">
                  <c:v>1.7999999999999999E-2</c:v>
                </c:pt>
                <c:pt idx="51">
                  <c:v>3.5099999999999999E-2</c:v>
                </c:pt>
                <c:pt idx="52">
                  <c:v>1.8500000000000003E-2</c:v>
                </c:pt>
                <c:pt idx="53">
                  <c:v>2.9399999999999999E-2</c:v>
                </c:pt>
                <c:pt idx="54">
                  <c:v>5.45E-2</c:v>
                </c:pt>
                <c:pt idx="55">
                  <c:v>5.6799999999999996E-2</c:v>
                </c:pt>
                <c:pt idx="56">
                  <c:v>2.7000000000000003E-2</c:v>
                </c:pt>
                <c:pt idx="57">
                  <c:v>8.5000000000000006E-3</c:v>
                </c:pt>
                <c:pt idx="58">
                  <c:v>8.5000000000000006E-3</c:v>
                </c:pt>
                <c:pt idx="59">
                  <c:v>1.0500000000000001E-2</c:v>
                </c:pt>
                <c:pt idx="60">
                  <c:v>8.6E-3</c:v>
                </c:pt>
                <c:pt idx="61">
                  <c:v>0</c:v>
                </c:pt>
                <c:pt idx="62">
                  <c:v>0</c:v>
                </c:pt>
                <c:pt idx="63">
                  <c:v>2.9100000000000001E-2</c:v>
                </c:pt>
                <c:pt idx="64">
                  <c:v>1.8500000000000003E-2</c:v>
                </c:pt>
                <c:pt idx="65">
                  <c:v>2.6099999999999998E-2</c:v>
                </c:pt>
                <c:pt idx="66">
                  <c:v>1.9599999999999999E-2</c:v>
                </c:pt>
                <c:pt idx="67">
                  <c:v>1.7399999999999999E-2</c:v>
                </c:pt>
                <c:pt idx="68">
                  <c:v>1.03E-2</c:v>
                </c:pt>
                <c:pt idx="69">
                  <c:v>9.7000000000000003E-3</c:v>
                </c:pt>
                <c:pt idx="70">
                  <c:v>0</c:v>
                </c:pt>
                <c:pt idx="71">
                  <c:v>2.9399999999999999E-2</c:v>
                </c:pt>
                <c:pt idx="72">
                  <c:v>0</c:v>
                </c:pt>
                <c:pt idx="73">
                  <c:v>0</c:v>
                </c:pt>
                <c:pt idx="74">
                  <c:v>8.6E-3</c:v>
                </c:pt>
                <c:pt idx="75">
                  <c:v>0</c:v>
                </c:pt>
                <c:pt idx="76">
                  <c:v>0</c:v>
                </c:pt>
                <c:pt idx="77">
                  <c:v>0</c:v>
                </c:pt>
                <c:pt idx="78">
                  <c:v>9.7000000000000003E-3</c:v>
                </c:pt>
                <c:pt idx="79">
                  <c:v>1.9599999999999999E-2</c:v>
                </c:pt>
                <c:pt idx="80">
                  <c:v>0</c:v>
                </c:pt>
                <c:pt idx="81">
                  <c:v>9.4999999999999998E-3</c:v>
                </c:pt>
                <c:pt idx="82">
                  <c:v>1.8700000000000001E-2</c:v>
                </c:pt>
                <c:pt idx="83">
                  <c:v>9.4000000000000004E-3</c:v>
                </c:pt>
                <c:pt idx="84">
                  <c:v>0</c:v>
                </c:pt>
                <c:pt idx="85">
                  <c:v>0</c:v>
                </c:pt>
                <c:pt idx="86">
                  <c:v>0</c:v>
                </c:pt>
                <c:pt idx="87">
                  <c:v>1.01E-2</c:v>
                </c:pt>
                <c:pt idx="88">
                  <c:v>1.9599999999999999E-2</c:v>
                </c:pt>
                <c:pt idx="89">
                  <c:v>3.0299999999999997E-2</c:v>
                </c:pt>
                <c:pt idx="90">
                  <c:v>0.01</c:v>
                </c:pt>
                <c:pt idx="91">
                  <c:v>0</c:v>
                </c:pt>
                <c:pt idx="92">
                  <c:v>2.06E-2</c:v>
                </c:pt>
                <c:pt idx="93">
                  <c:v>3.6000000000000004E-2</c:v>
                </c:pt>
                <c:pt idx="94">
                  <c:v>1.03E-2</c:v>
                </c:pt>
                <c:pt idx="95">
                  <c:v>1.9199999999999998E-2</c:v>
                </c:pt>
                <c:pt idx="96">
                  <c:v>0.02</c:v>
                </c:pt>
                <c:pt idx="97">
                  <c:v>3.8800000000000001E-2</c:v>
                </c:pt>
                <c:pt idx="98">
                  <c:v>3.7400000000000003E-2</c:v>
                </c:pt>
                <c:pt idx="99">
                  <c:v>3.6000000000000004E-2</c:v>
                </c:pt>
                <c:pt idx="100">
                  <c:v>2.6800000000000001E-2</c:v>
                </c:pt>
                <c:pt idx="101">
                  <c:v>3.6000000000000004E-2</c:v>
                </c:pt>
                <c:pt idx="102">
                  <c:v>2.9399999999999999E-2</c:v>
                </c:pt>
                <c:pt idx="103">
                  <c:v>4.7199999999999999E-2</c:v>
                </c:pt>
                <c:pt idx="104">
                  <c:v>5.2600000000000001E-2</c:v>
                </c:pt>
                <c:pt idx="105">
                  <c:v>2.0799999999999999E-2</c:v>
                </c:pt>
                <c:pt idx="106">
                  <c:v>2.7999999999999997E-2</c:v>
                </c:pt>
                <c:pt idx="107">
                  <c:v>1.3500000000000002E-2</c:v>
                </c:pt>
                <c:pt idx="108">
                  <c:v>1.0500000000000001E-2</c:v>
                </c:pt>
                <c:pt idx="109">
                  <c:v>1.04E-2</c:v>
                </c:pt>
                <c:pt idx="110">
                  <c:v>1.9799999999999998E-2</c:v>
                </c:pt>
                <c:pt idx="111">
                  <c:v>1.8000000000000002E-2</c:v>
                </c:pt>
                <c:pt idx="112">
                  <c:v>9.2999999999999992E-3</c:v>
                </c:pt>
                <c:pt idx="113">
                  <c:v>9.4000000000000004E-3</c:v>
                </c:pt>
                <c:pt idx="114">
                  <c:v>0.01</c:v>
                </c:pt>
                <c:pt idx="115">
                  <c:v>2.0199999999999999E-2</c:v>
                </c:pt>
                <c:pt idx="116">
                  <c:v>8.8999999999999999E-3</c:v>
                </c:pt>
                <c:pt idx="117">
                  <c:v>9.4999999999999998E-3</c:v>
                </c:pt>
                <c:pt idx="118">
                  <c:v>0</c:v>
                </c:pt>
                <c:pt idx="119">
                  <c:v>0</c:v>
                </c:pt>
                <c:pt idx="120">
                  <c:v>0</c:v>
                </c:pt>
                <c:pt idx="121">
                  <c:v>2.06E-2</c:v>
                </c:pt>
                <c:pt idx="122">
                  <c:v>3.0299999999999997E-2</c:v>
                </c:pt>
                <c:pt idx="123">
                  <c:v>9.4999999999999998E-3</c:v>
                </c:pt>
                <c:pt idx="124">
                  <c:v>0</c:v>
                </c:pt>
                <c:pt idx="125">
                  <c:v>0</c:v>
                </c:pt>
                <c:pt idx="126">
                  <c:v>9.9000000000000008E-3</c:v>
                </c:pt>
                <c:pt idx="127">
                  <c:v>3.0899999999999997E-2</c:v>
                </c:pt>
                <c:pt idx="128">
                  <c:v>3.6600000000000001E-2</c:v>
                </c:pt>
                <c:pt idx="129">
                  <c:v>1.1200000000000002E-2</c:v>
                </c:pt>
                <c:pt idx="130">
                  <c:v>4.1700000000000001E-2</c:v>
                </c:pt>
                <c:pt idx="131">
                  <c:v>2.3799999999999998E-2</c:v>
                </c:pt>
                <c:pt idx="132">
                  <c:v>4.0399999999999998E-2</c:v>
                </c:pt>
                <c:pt idx="133">
                  <c:v>1.3899999999999999E-2</c:v>
                </c:pt>
                <c:pt idx="134">
                  <c:v>0</c:v>
                </c:pt>
                <c:pt idx="135">
                  <c:v>1.1900000000000001E-2</c:v>
                </c:pt>
                <c:pt idx="136">
                  <c:v>2.3E-2</c:v>
                </c:pt>
                <c:pt idx="137">
                  <c:v>1.0800000000000001E-2</c:v>
                </c:pt>
                <c:pt idx="138">
                  <c:v>2.1100000000000001E-2</c:v>
                </c:pt>
                <c:pt idx="139">
                  <c:v>2.8799999999999999E-2</c:v>
                </c:pt>
                <c:pt idx="140">
                  <c:v>4.4900000000000002E-2</c:v>
                </c:pt>
                <c:pt idx="141">
                  <c:v>4.65E-2</c:v>
                </c:pt>
                <c:pt idx="142">
                  <c:v>4.2099999999999999E-2</c:v>
                </c:pt>
                <c:pt idx="143">
                  <c:v>2.1999999999999999E-2</c:v>
                </c:pt>
                <c:pt idx="144">
                  <c:v>3.7499999999999999E-2</c:v>
                </c:pt>
              </c:numCache>
            </c:numRef>
          </c:val>
          <c:smooth val="0"/>
          <c:extLst>
            <c:ext xmlns:c16="http://schemas.microsoft.com/office/drawing/2014/chart" uri="{C3380CC4-5D6E-409C-BE32-E72D297353CC}">
              <c16:uniqueId val="{00000003-A145-44A2-A2DD-F23DB0DF3B76}"/>
            </c:ext>
          </c:extLst>
        </c:ser>
        <c:dLbls>
          <c:showLegendKey val="0"/>
          <c:showVal val="0"/>
          <c:showCatName val="0"/>
          <c:showSerName val="0"/>
          <c:showPercent val="0"/>
          <c:showBubbleSize val="0"/>
        </c:dLbls>
        <c:smooth val="0"/>
        <c:axId val="1059889295"/>
        <c:axId val="1229946591"/>
        <c:extLst>
          <c:ext xmlns:c15="http://schemas.microsoft.com/office/drawing/2012/chart" uri="{02D57815-91ED-43cb-92C2-25804820EDAC}">
            <c15:filteredLineSeries>
              <c15:ser>
                <c:idx val="0"/>
                <c:order val="0"/>
                <c:tx>
                  <c:strRef>
                    <c:extLst>
                      <c:ext uri="{02D57815-91ED-43cb-92C2-25804820EDAC}">
                        <c15:formulaRef>
                          <c15:sqref>Sheet1!$B$15</c15:sqref>
                        </c15:formulaRef>
                      </c:ext>
                    </c:extLst>
                    <c:strCache>
                      <c:ptCount val="1"/>
                      <c:pt idx="0">
                        <c:v>Green</c:v>
                      </c:pt>
                    </c:strCache>
                  </c:strRef>
                </c:tx>
                <c:spPr>
                  <a:ln w="28575" cap="rnd">
                    <a:solidFill>
                      <a:schemeClr val="accent1"/>
                    </a:solidFill>
                    <a:round/>
                  </a:ln>
                  <a:effectLst/>
                </c:spPr>
                <c:marker>
                  <c:symbol val="none"/>
                </c:marker>
                <c:cat>
                  <c:numRef>
                    <c:extLst>
                      <c:ex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c:ext uri="{02D57815-91ED-43cb-92C2-25804820EDAC}">
                        <c15:formulaRef>
                          <c15:sqref>Sheet1!$B$16:$B$67</c15:sqref>
                        </c15:formulaRef>
                      </c:ext>
                    </c:extLst>
                    <c:numCache>
                      <c:formatCode>General</c:formatCode>
                      <c:ptCount val="52"/>
                      <c:pt idx="0">
                        <c:v>14</c:v>
                      </c:pt>
                      <c:pt idx="1">
                        <c:v>19</c:v>
                      </c:pt>
                      <c:pt idx="2">
                        <c:v>18</c:v>
                      </c:pt>
                      <c:pt idx="3">
                        <c:v>39</c:v>
                      </c:pt>
                      <c:pt idx="4">
                        <c:v>25</c:v>
                      </c:pt>
                      <c:pt idx="5">
                        <c:v>25</c:v>
                      </c:pt>
                      <c:pt idx="6">
                        <c:v>21</c:v>
                      </c:pt>
                      <c:pt idx="7">
                        <c:v>23</c:v>
                      </c:pt>
                      <c:pt idx="8">
                        <c:v>25</c:v>
                      </c:pt>
                      <c:pt idx="9">
                        <c:v>17</c:v>
                      </c:pt>
                      <c:pt idx="10">
                        <c:v>19</c:v>
                      </c:pt>
                      <c:pt idx="11">
                        <c:v>16</c:v>
                      </c:pt>
                      <c:pt idx="12">
                        <c:v>21</c:v>
                      </c:pt>
                      <c:pt idx="13">
                        <c:v>17</c:v>
                      </c:pt>
                      <c:pt idx="14">
                        <c:v>15</c:v>
                      </c:pt>
                      <c:pt idx="15">
                        <c:v>16</c:v>
                      </c:pt>
                      <c:pt idx="16">
                        <c:v>10</c:v>
                      </c:pt>
                      <c:pt idx="17">
                        <c:v>10</c:v>
                      </c:pt>
                      <c:pt idx="18">
                        <c:v>27</c:v>
                      </c:pt>
                      <c:pt idx="19">
                        <c:v>23</c:v>
                      </c:pt>
                      <c:pt idx="20">
                        <c:v>23</c:v>
                      </c:pt>
                      <c:pt idx="21">
                        <c:v>26</c:v>
                      </c:pt>
                      <c:pt idx="22">
                        <c:v>25</c:v>
                      </c:pt>
                      <c:pt idx="23">
                        <c:v>25</c:v>
                      </c:pt>
                      <c:pt idx="24">
                        <c:v>25</c:v>
                      </c:pt>
                      <c:pt idx="25">
                        <c:v>27</c:v>
                      </c:pt>
                      <c:pt idx="26">
                        <c:v>26</c:v>
                      </c:pt>
                      <c:pt idx="27">
                        <c:v>30</c:v>
                      </c:pt>
                      <c:pt idx="28">
                        <c:v>27</c:v>
                      </c:pt>
                      <c:pt idx="29">
                        <c:v>24</c:v>
                      </c:pt>
                      <c:pt idx="30">
                        <c:v>32</c:v>
                      </c:pt>
                      <c:pt idx="31">
                        <c:v>32</c:v>
                      </c:pt>
                      <c:pt idx="32">
                        <c:v>33</c:v>
                      </c:pt>
                      <c:pt idx="33">
                        <c:v>33</c:v>
                      </c:pt>
                      <c:pt idx="34">
                        <c:v>37</c:v>
                      </c:pt>
                      <c:pt idx="35">
                        <c:v>40</c:v>
                      </c:pt>
                      <c:pt idx="36">
                        <c:v>37</c:v>
                      </c:pt>
                      <c:pt idx="37">
                        <c:v>34</c:v>
                      </c:pt>
                      <c:pt idx="38">
                        <c:v>35</c:v>
                      </c:pt>
                      <c:pt idx="39">
                        <c:v>29</c:v>
                      </c:pt>
                      <c:pt idx="40">
                        <c:v>35</c:v>
                      </c:pt>
                      <c:pt idx="41">
                        <c:v>33</c:v>
                      </c:pt>
                      <c:pt idx="42">
                        <c:v>28</c:v>
                      </c:pt>
                      <c:pt idx="43">
                        <c:v>24</c:v>
                      </c:pt>
                      <c:pt idx="44">
                        <c:v>27</c:v>
                      </c:pt>
                      <c:pt idx="45">
                        <c:v>27</c:v>
                      </c:pt>
                      <c:pt idx="46">
                        <c:v>33</c:v>
                      </c:pt>
                      <c:pt idx="47">
                        <c:v>25</c:v>
                      </c:pt>
                      <c:pt idx="48">
                        <c:v>21</c:v>
                      </c:pt>
                      <c:pt idx="49">
                        <c:v>22</c:v>
                      </c:pt>
                      <c:pt idx="50">
                        <c:v>20</c:v>
                      </c:pt>
                      <c:pt idx="51">
                        <c:v>23</c:v>
                      </c:pt>
                    </c:numCache>
                  </c:numRef>
                </c:val>
                <c:smooth val="0"/>
                <c:extLst>
                  <c:ext xmlns:c16="http://schemas.microsoft.com/office/drawing/2014/chart" uri="{C3380CC4-5D6E-409C-BE32-E72D297353CC}">
                    <c16:uniqueId val="{00000004-A145-44A2-A2DD-F23DB0DF3B76}"/>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Sheet1!$D$15</c15:sqref>
                        </c15:formulaRef>
                      </c:ext>
                    </c:extLst>
                    <c:strCache>
                      <c:ptCount val="1"/>
                      <c:pt idx="0">
                        <c:v>Amber</c:v>
                      </c:pt>
                    </c:strCache>
                  </c:strRef>
                </c:tx>
                <c:spPr>
                  <a:ln w="28575" cap="rnd">
                    <a:solidFill>
                      <a:schemeClr val="accent3"/>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Sheet1!$D$16:$D$67</c15:sqref>
                        </c15:formulaRef>
                      </c:ext>
                    </c:extLst>
                    <c:numCache>
                      <c:formatCode>General</c:formatCode>
                      <c:ptCount val="52"/>
                      <c:pt idx="0">
                        <c:v>71</c:v>
                      </c:pt>
                      <c:pt idx="1">
                        <c:v>64</c:v>
                      </c:pt>
                      <c:pt idx="2">
                        <c:v>55</c:v>
                      </c:pt>
                      <c:pt idx="3">
                        <c:v>52</c:v>
                      </c:pt>
                      <c:pt idx="4">
                        <c:v>74</c:v>
                      </c:pt>
                      <c:pt idx="5">
                        <c:v>64</c:v>
                      </c:pt>
                      <c:pt idx="6">
                        <c:v>78</c:v>
                      </c:pt>
                      <c:pt idx="7">
                        <c:v>77</c:v>
                      </c:pt>
                      <c:pt idx="8">
                        <c:v>82</c:v>
                      </c:pt>
                      <c:pt idx="9">
                        <c:v>66</c:v>
                      </c:pt>
                      <c:pt idx="10">
                        <c:v>77</c:v>
                      </c:pt>
                      <c:pt idx="11">
                        <c:v>71</c:v>
                      </c:pt>
                      <c:pt idx="12">
                        <c:v>75</c:v>
                      </c:pt>
                      <c:pt idx="13">
                        <c:v>76</c:v>
                      </c:pt>
                      <c:pt idx="14">
                        <c:v>66</c:v>
                      </c:pt>
                      <c:pt idx="15">
                        <c:v>70</c:v>
                      </c:pt>
                      <c:pt idx="16">
                        <c:v>73</c:v>
                      </c:pt>
                      <c:pt idx="17">
                        <c:v>62</c:v>
                      </c:pt>
                      <c:pt idx="18">
                        <c:v>70</c:v>
                      </c:pt>
                      <c:pt idx="19">
                        <c:v>76</c:v>
                      </c:pt>
                      <c:pt idx="20">
                        <c:v>81</c:v>
                      </c:pt>
                      <c:pt idx="21">
                        <c:v>74</c:v>
                      </c:pt>
                      <c:pt idx="22">
                        <c:v>78</c:v>
                      </c:pt>
                      <c:pt idx="23">
                        <c:v>85</c:v>
                      </c:pt>
                      <c:pt idx="24">
                        <c:v>70</c:v>
                      </c:pt>
                      <c:pt idx="25">
                        <c:v>70</c:v>
                      </c:pt>
                      <c:pt idx="26">
                        <c:v>79</c:v>
                      </c:pt>
                      <c:pt idx="27">
                        <c:v>77</c:v>
                      </c:pt>
                      <c:pt idx="28">
                        <c:v>68</c:v>
                      </c:pt>
                      <c:pt idx="29">
                        <c:v>78</c:v>
                      </c:pt>
                      <c:pt idx="30">
                        <c:v>67</c:v>
                      </c:pt>
                      <c:pt idx="31">
                        <c:v>49</c:v>
                      </c:pt>
                      <c:pt idx="32">
                        <c:v>61</c:v>
                      </c:pt>
                      <c:pt idx="33">
                        <c:v>64</c:v>
                      </c:pt>
                      <c:pt idx="34">
                        <c:v>59</c:v>
                      </c:pt>
                      <c:pt idx="35">
                        <c:v>72</c:v>
                      </c:pt>
                      <c:pt idx="36">
                        <c:v>67</c:v>
                      </c:pt>
                      <c:pt idx="37">
                        <c:v>64</c:v>
                      </c:pt>
                      <c:pt idx="38">
                        <c:v>58</c:v>
                      </c:pt>
                      <c:pt idx="39">
                        <c:v>60</c:v>
                      </c:pt>
                      <c:pt idx="40">
                        <c:v>64</c:v>
                      </c:pt>
                      <c:pt idx="41">
                        <c:v>54</c:v>
                      </c:pt>
                      <c:pt idx="42">
                        <c:v>63</c:v>
                      </c:pt>
                      <c:pt idx="43">
                        <c:v>79</c:v>
                      </c:pt>
                      <c:pt idx="44">
                        <c:v>75</c:v>
                      </c:pt>
                      <c:pt idx="45">
                        <c:v>75</c:v>
                      </c:pt>
                      <c:pt idx="46">
                        <c:v>80</c:v>
                      </c:pt>
                      <c:pt idx="47">
                        <c:v>82</c:v>
                      </c:pt>
                      <c:pt idx="48">
                        <c:v>79</c:v>
                      </c:pt>
                      <c:pt idx="49">
                        <c:v>75</c:v>
                      </c:pt>
                      <c:pt idx="50">
                        <c:v>69</c:v>
                      </c:pt>
                      <c:pt idx="51">
                        <c:v>73</c:v>
                      </c:pt>
                    </c:numCache>
                  </c:numRef>
                </c:val>
                <c:smooth val="0"/>
                <c:extLst xmlns:c15="http://schemas.microsoft.com/office/drawing/2012/chart">
                  <c:ext xmlns:c16="http://schemas.microsoft.com/office/drawing/2014/chart" uri="{C3380CC4-5D6E-409C-BE32-E72D297353CC}">
                    <c16:uniqueId val="{00000005-A145-44A2-A2DD-F23DB0DF3B76}"/>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Sheet1!$F$15</c15:sqref>
                        </c15:formulaRef>
                      </c:ext>
                    </c:extLst>
                    <c:strCache>
                      <c:ptCount val="1"/>
                      <c:pt idx="0">
                        <c:v>Red</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Sheet1!$F$16:$F$67</c15:sqref>
                        </c15:formulaRef>
                      </c:ext>
                    </c:extLst>
                    <c:numCache>
                      <c:formatCode>General</c:formatCode>
                      <c:ptCount val="52"/>
                      <c:pt idx="0">
                        <c:v>24</c:v>
                      </c:pt>
                      <c:pt idx="1">
                        <c:v>37</c:v>
                      </c:pt>
                      <c:pt idx="2">
                        <c:v>35</c:v>
                      </c:pt>
                      <c:pt idx="3">
                        <c:v>16</c:v>
                      </c:pt>
                      <c:pt idx="4">
                        <c:v>29</c:v>
                      </c:pt>
                      <c:pt idx="5">
                        <c:v>31</c:v>
                      </c:pt>
                      <c:pt idx="6">
                        <c:v>24</c:v>
                      </c:pt>
                      <c:pt idx="7">
                        <c:v>28</c:v>
                      </c:pt>
                      <c:pt idx="8">
                        <c:v>31</c:v>
                      </c:pt>
                      <c:pt idx="9">
                        <c:v>29</c:v>
                      </c:pt>
                      <c:pt idx="10">
                        <c:v>41</c:v>
                      </c:pt>
                      <c:pt idx="11">
                        <c:v>27</c:v>
                      </c:pt>
                      <c:pt idx="12">
                        <c:v>22</c:v>
                      </c:pt>
                      <c:pt idx="13">
                        <c:v>25</c:v>
                      </c:pt>
                      <c:pt idx="14">
                        <c:v>33</c:v>
                      </c:pt>
                      <c:pt idx="15">
                        <c:v>33</c:v>
                      </c:pt>
                      <c:pt idx="16">
                        <c:v>36</c:v>
                      </c:pt>
                      <c:pt idx="17">
                        <c:v>39</c:v>
                      </c:pt>
                      <c:pt idx="18">
                        <c:v>22</c:v>
                      </c:pt>
                      <c:pt idx="19">
                        <c:v>22</c:v>
                      </c:pt>
                      <c:pt idx="20">
                        <c:v>23</c:v>
                      </c:pt>
                      <c:pt idx="21">
                        <c:v>20</c:v>
                      </c:pt>
                      <c:pt idx="22">
                        <c:v>20</c:v>
                      </c:pt>
                      <c:pt idx="23">
                        <c:v>21</c:v>
                      </c:pt>
                      <c:pt idx="24">
                        <c:v>18</c:v>
                      </c:pt>
                      <c:pt idx="25">
                        <c:v>18</c:v>
                      </c:pt>
                      <c:pt idx="26">
                        <c:v>13</c:v>
                      </c:pt>
                      <c:pt idx="27">
                        <c:v>21</c:v>
                      </c:pt>
                      <c:pt idx="28">
                        <c:v>22</c:v>
                      </c:pt>
                      <c:pt idx="29">
                        <c:v>19</c:v>
                      </c:pt>
                      <c:pt idx="30">
                        <c:v>19</c:v>
                      </c:pt>
                      <c:pt idx="31">
                        <c:v>24</c:v>
                      </c:pt>
                      <c:pt idx="32">
                        <c:v>26</c:v>
                      </c:pt>
                      <c:pt idx="33">
                        <c:v>31</c:v>
                      </c:pt>
                      <c:pt idx="34">
                        <c:v>10</c:v>
                      </c:pt>
                      <c:pt idx="35">
                        <c:v>7</c:v>
                      </c:pt>
                      <c:pt idx="36">
                        <c:v>10</c:v>
                      </c:pt>
                      <c:pt idx="37">
                        <c:v>11</c:v>
                      </c:pt>
                      <c:pt idx="38">
                        <c:v>9</c:v>
                      </c:pt>
                      <c:pt idx="39">
                        <c:v>10</c:v>
                      </c:pt>
                      <c:pt idx="40">
                        <c:v>11</c:v>
                      </c:pt>
                      <c:pt idx="41">
                        <c:v>9</c:v>
                      </c:pt>
                      <c:pt idx="42">
                        <c:v>14</c:v>
                      </c:pt>
                      <c:pt idx="43">
                        <c:v>11</c:v>
                      </c:pt>
                      <c:pt idx="44">
                        <c:v>17</c:v>
                      </c:pt>
                      <c:pt idx="45">
                        <c:v>19</c:v>
                      </c:pt>
                      <c:pt idx="46">
                        <c:v>16</c:v>
                      </c:pt>
                      <c:pt idx="47">
                        <c:v>16</c:v>
                      </c:pt>
                      <c:pt idx="48">
                        <c:v>18</c:v>
                      </c:pt>
                      <c:pt idx="49">
                        <c:v>19</c:v>
                      </c:pt>
                      <c:pt idx="50">
                        <c:v>20</c:v>
                      </c:pt>
                      <c:pt idx="51">
                        <c:v>14</c:v>
                      </c:pt>
                    </c:numCache>
                  </c:numRef>
                </c:val>
                <c:smooth val="0"/>
                <c:extLst xmlns:c15="http://schemas.microsoft.com/office/drawing/2012/chart">
                  <c:ext xmlns:c16="http://schemas.microsoft.com/office/drawing/2014/chart" uri="{C3380CC4-5D6E-409C-BE32-E72D297353CC}">
                    <c16:uniqueId val="{00000006-A145-44A2-A2DD-F23DB0DF3B76}"/>
                  </c:ext>
                </c:extLst>
              </c15:ser>
            </c15:filteredLineSeries>
            <c15:filteredLineSeries>
              <c15:ser>
                <c:idx val="6"/>
                <c:order val="6"/>
                <c:tx>
                  <c:strRef>
                    <c:extLst xmlns:c15="http://schemas.microsoft.com/office/drawing/2012/chart">
                      <c:ext xmlns:c15="http://schemas.microsoft.com/office/drawing/2012/chart" uri="{02D57815-91ED-43cb-92C2-25804820EDAC}">
                        <c15:formulaRef>
                          <c15:sqref>Sheet1!$H$15</c15:sqref>
                        </c15:formulaRef>
                      </c:ext>
                    </c:extLst>
                    <c:strCache>
                      <c:ptCount val="1"/>
                      <c:pt idx="0">
                        <c:v>Black</c:v>
                      </c:pt>
                    </c:strCache>
                  </c:strRef>
                </c:tx>
                <c:spPr>
                  <a:ln w="28575" cap="rnd">
                    <a:solidFill>
                      <a:schemeClr val="accent1">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Sheet1!$H$16:$H$67</c15:sqref>
                        </c15:formulaRef>
                      </c:ext>
                    </c:extLst>
                    <c:numCache>
                      <c:formatCode>General</c:formatCode>
                      <c:ptCount val="52"/>
                      <c:pt idx="0">
                        <c:v>2</c:v>
                      </c:pt>
                      <c:pt idx="1">
                        <c:v>6</c:v>
                      </c:pt>
                      <c:pt idx="2">
                        <c:v>0</c:v>
                      </c:pt>
                      <c:pt idx="3">
                        <c:v>1</c:v>
                      </c:pt>
                      <c:pt idx="4">
                        <c:v>2</c:v>
                      </c:pt>
                      <c:pt idx="5">
                        <c:v>4</c:v>
                      </c:pt>
                      <c:pt idx="6">
                        <c:v>4</c:v>
                      </c:pt>
                      <c:pt idx="7">
                        <c:v>1</c:v>
                      </c:pt>
                      <c:pt idx="8">
                        <c:v>6</c:v>
                      </c:pt>
                      <c:pt idx="9">
                        <c:v>5</c:v>
                      </c:pt>
                      <c:pt idx="10">
                        <c:v>7</c:v>
                      </c:pt>
                      <c:pt idx="11">
                        <c:v>9</c:v>
                      </c:pt>
                      <c:pt idx="12">
                        <c:v>5</c:v>
                      </c:pt>
                      <c:pt idx="13">
                        <c:v>7</c:v>
                      </c:pt>
                      <c:pt idx="14">
                        <c:v>3</c:v>
                      </c:pt>
                      <c:pt idx="15">
                        <c:v>7</c:v>
                      </c:pt>
                      <c:pt idx="16">
                        <c:v>6</c:v>
                      </c:pt>
                      <c:pt idx="17">
                        <c:v>2</c:v>
                      </c:pt>
                      <c:pt idx="18">
                        <c:v>4</c:v>
                      </c:pt>
                      <c:pt idx="19">
                        <c:v>3</c:v>
                      </c:pt>
                      <c:pt idx="20">
                        <c:v>0</c:v>
                      </c:pt>
                      <c:pt idx="21">
                        <c:v>2</c:v>
                      </c:pt>
                      <c:pt idx="22">
                        <c:v>1</c:v>
                      </c:pt>
                      <c:pt idx="23">
                        <c:v>2</c:v>
                      </c:pt>
                      <c:pt idx="24">
                        <c:v>1</c:v>
                      </c:pt>
                      <c:pt idx="25">
                        <c:v>3</c:v>
                      </c:pt>
                      <c:pt idx="26">
                        <c:v>1</c:v>
                      </c:pt>
                      <c:pt idx="27">
                        <c:v>2</c:v>
                      </c:pt>
                      <c:pt idx="28">
                        <c:v>3</c:v>
                      </c:pt>
                      <c:pt idx="29">
                        <c:v>1</c:v>
                      </c:pt>
                      <c:pt idx="30">
                        <c:v>0</c:v>
                      </c:pt>
                      <c:pt idx="31">
                        <c:v>2</c:v>
                      </c:pt>
                      <c:pt idx="32">
                        <c:v>1</c:v>
                      </c:pt>
                      <c:pt idx="33">
                        <c:v>1</c:v>
                      </c:pt>
                      <c:pt idx="34">
                        <c:v>0</c:v>
                      </c:pt>
                      <c:pt idx="35">
                        <c:v>1</c:v>
                      </c:pt>
                      <c:pt idx="36">
                        <c:v>0</c:v>
                      </c:pt>
                      <c:pt idx="37">
                        <c:v>1</c:v>
                      </c:pt>
                      <c:pt idx="38">
                        <c:v>1</c:v>
                      </c:pt>
                      <c:pt idx="39">
                        <c:v>1</c:v>
                      </c:pt>
                      <c:pt idx="40">
                        <c:v>2</c:v>
                      </c:pt>
                      <c:pt idx="41">
                        <c:v>3</c:v>
                      </c:pt>
                      <c:pt idx="42">
                        <c:v>2</c:v>
                      </c:pt>
                      <c:pt idx="43">
                        <c:v>3</c:v>
                      </c:pt>
                      <c:pt idx="44">
                        <c:v>0</c:v>
                      </c:pt>
                      <c:pt idx="45">
                        <c:v>0</c:v>
                      </c:pt>
                      <c:pt idx="46">
                        <c:v>0</c:v>
                      </c:pt>
                      <c:pt idx="47">
                        <c:v>1</c:v>
                      </c:pt>
                      <c:pt idx="48">
                        <c:v>2</c:v>
                      </c:pt>
                      <c:pt idx="49">
                        <c:v>5</c:v>
                      </c:pt>
                      <c:pt idx="50">
                        <c:v>2</c:v>
                      </c:pt>
                      <c:pt idx="51">
                        <c:v>4</c:v>
                      </c:pt>
                    </c:numCache>
                  </c:numRef>
                </c:val>
                <c:smooth val="0"/>
                <c:extLst xmlns:c15="http://schemas.microsoft.com/office/drawing/2012/chart">
                  <c:ext xmlns:c16="http://schemas.microsoft.com/office/drawing/2014/chart" uri="{C3380CC4-5D6E-409C-BE32-E72D297353CC}">
                    <c16:uniqueId val="{00000007-A145-44A2-A2DD-F23DB0DF3B76}"/>
                  </c:ext>
                </c:extLst>
              </c15:ser>
            </c15:filteredLineSeries>
            <c15:filteredLineSeries>
              <c15:ser>
                <c:idx val="8"/>
                <c:order val="8"/>
                <c:tx>
                  <c:strRef>
                    <c:extLst xmlns:c15="http://schemas.microsoft.com/office/drawing/2012/chart">
                      <c:ext xmlns:c15="http://schemas.microsoft.com/office/drawing/2012/chart" uri="{02D57815-91ED-43cb-92C2-25804820EDAC}">
                        <c15:formulaRef>
                          <c15:sqref>Sheet1!#REF!</c15:sqref>
                        </c15:formulaRef>
                      </c:ext>
                    </c:extLst>
                    <c:strCache>
                      <c:ptCount val="1"/>
                      <c:pt idx="0">
                        <c:v>#REF!</c:v>
                      </c:pt>
                    </c:strCache>
                  </c:strRef>
                </c:tx>
                <c:spPr>
                  <a:ln w="28575" cap="rnd">
                    <a:solidFill>
                      <a:schemeClr val="accent3">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Sheet1!$K$16:$K$67</c15:sqref>
                        </c15:formulaRef>
                      </c:ext>
                    </c:extLst>
                    <c:numCache>
                      <c:formatCode>0.00%</c:formatCode>
                      <c:ptCount val="52"/>
                      <c:pt idx="0">
                        <c:v>0.87379999999999991</c:v>
                      </c:pt>
                      <c:pt idx="1">
                        <c:v>0.84920000000000007</c:v>
                      </c:pt>
                      <c:pt idx="2">
                        <c:v>0.84209999999999996</c:v>
                      </c:pt>
                      <c:pt idx="3">
                        <c:v>0.63889999999999991</c:v>
                      </c:pt>
                      <c:pt idx="4">
                        <c:v>0.80769999999999997</c:v>
                      </c:pt>
                      <c:pt idx="5">
                        <c:v>0.7984</c:v>
                      </c:pt>
                      <c:pt idx="6">
                        <c:v>0.83469999999999989</c:v>
                      </c:pt>
                      <c:pt idx="7">
                        <c:v>0.79179999999999995</c:v>
                      </c:pt>
                      <c:pt idx="8">
                        <c:v>0.82639999999999991</c:v>
                      </c:pt>
                      <c:pt idx="9">
                        <c:v>0.85470000000000002</c:v>
                      </c:pt>
                      <c:pt idx="10">
                        <c:v>0.86799999999999988</c:v>
                      </c:pt>
                      <c:pt idx="11">
                        <c:v>0.86990000000000012</c:v>
                      </c:pt>
                      <c:pt idx="12">
                        <c:v>0.82939999999999992</c:v>
                      </c:pt>
                      <c:pt idx="13">
                        <c:v>0.8640000000000001</c:v>
                      </c:pt>
                      <c:pt idx="14">
                        <c:v>0.87180000000000002</c:v>
                      </c:pt>
                      <c:pt idx="15">
                        <c:v>0.87309999999999999</c:v>
                      </c:pt>
                      <c:pt idx="16">
                        <c:v>0.91999999999999993</c:v>
                      </c:pt>
                      <c:pt idx="17">
                        <c:v>0.91149999999999998</c:v>
                      </c:pt>
                      <c:pt idx="18">
                        <c:v>0.78049999999999997</c:v>
                      </c:pt>
                      <c:pt idx="19">
                        <c:v>0.8145</c:v>
                      </c:pt>
                      <c:pt idx="20">
                        <c:v>0.81890000000000007</c:v>
                      </c:pt>
                      <c:pt idx="21">
                        <c:v>0.78689999999999993</c:v>
                      </c:pt>
                      <c:pt idx="22">
                        <c:v>0.7984</c:v>
                      </c:pt>
                      <c:pt idx="23">
                        <c:v>0.81200000000000006</c:v>
                      </c:pt>
                      <c:pt idx="24">
                        <c:v>0.78070000000000006</c:v>
                      </c:pt>
                      <c:pt idx="25">
                        <c:v>0.7710999999999999</c:v>
                      </c:pt>
                      <c:pt idx="26">
                        <c:v>0.78149999999999997</c:v>
                      </c:pt>
                      <c:pt idx="27">
                        <c:v>0.76919999999999999</c:v>
                      </c:pt>
                      <c:pt idx="28">
                        <c:v>0.77500000000000002</c:v>
                      </c:pt>
                      <c:pt idx="29">
                        <c:v>0.79779999999999995</c:v>
                      </c:pt>
                      <c:pt idx="30">
                        <c:v>0.7288</c:v>
                      </c:pt>
                      <c:pt idx="31">
                        <c:v>0.70089999999999997</c:v>
                      </c:pt>
                      <c:pt idx="32">
                        <c:v>0.72729999999999995</c:v>
                      </c:pt>
                      <c:pt idx="33">
                        <c:v>0.7226999999999999</c:v>
                      </c:pt>
                      <c:pt idx="34">
                        <c:v>0.65090000000000003</c:v>
                      </c:pt>
                      <c:pt idx="35">
                        <c:v>0.66659999999999997</c:v>
                      </c:pt>
                      <c:pt idx="36">
                        <c:v>0.6754</c:v>
                      </c:pt>
                      <c:pt idx="37">
                        <c:v>0.69089999999999996</c:v>
                      </c:pt>
                      <c:pt idx="38">
                        <c:v>0.66020000000000012</c:v>
                      </c:pt>
                      <c:pt idx="39">
                        <c:v>0.71</c:v>
                      </c:pt>
                      <c:pt idx="40">
                        <c:v>0.6875</c:v>
                      </c:pt>
                      <c:pt idx="41">
                        <c:v>0.66669999999999996</c:v>
                      </c:pt>
                      <c:pt idx="42">
                        <c:v>0.73830000000000007</c:v>
                      </c:pt>
                      <c:pt idx="43">
                        <c:v>0.79479999999999984</c:v>
                      </c:pt>
                      <c:pt idx="44">
                        <c:v>0.7732</c:v>
                      </c:pt>
                      <c:pt idx="45">
                        <c:v>0.77680000000000005</c:v>
                      </c:pt>
                      <c:pt idx="46">
                        <c:v>0.74420000000000008</c:v>
                      </c:pt>
                      <c:pt idx="47">
                        <c:v>0.7984</c:v>
                      </c:pt>
                      <c:pt idx="48">
                        <c:v>0.82500000000000007</c:v>
                      </c:pt>
                      <c:pt idx="49">
                        <c:v>0.81810000000000005</c:v>
                      </c:pt>
                      <c:pt idx="50">
                        <c:v>0.81979999999999997</c:v>
                      </c:pt>
                      <c:pt idx="51">
                        <c:v>0.79830000000000012</c:v>
                      </c:pt>
                    </c:numCache>
                  </c:numRef>
                </c:val>
                <c:smooth val="0"/>
                <c:extLst xmlns:c15="http://schemas.microsoft.com/office/drawing/2012/chart">
                  <c:ext xmlns:c16="http://schemas.microsoft.com/office/drawing/2014/chart" uri="{C3380CC4-5D6E-409C-BE32-E72D297353CC}">
                    <c16:uniqueId val="{00000008-A145-44A2-A2DD-F23DB0DF3B76}"/>
                  </c:ext>
                </c:extLst>
              </c15:ser>
            </c15:filteredLineSeries>
          </c:ext>
        </c:extLst>
      </c:lineChart>
      <c:dateAx>
        <c:axId val="1059889295"/>
        <c:scaling>
          <c:orientation val="minMax"/>
          <c:max val="46272"/>
        </c:scaling>
        <c:delete val="0"/>
        <c:axPos val="b"/>
        <c:numFmt formatCode="dd/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9946591"/>
        <c:crosses val="autoZero"/>
        <c:auto val="0"/>
        <c:lblOffset val="100"/>
        <c:baseTimeUnit val="days"/>
        <c:majorUnit val="1"/>
        <c:majorTimeUnit val="months"/>
      </c:dateAx>
      <c:valAx>
        <c:axId val="1229946591"/>
        <c:scaling>
          <c:orientation val="minMax"/>
        </c:scaling>
        <c:delete val="0"/>
        <c:axPos val="l"/>
        <c:majorGridlines>
          <c:spPr>
            <a:ln w="9525" cap="flat" cmpd="sng" algn="ctr">
              <a:no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889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LMC GP Practice</a:t>
            </a:r>
            <a:r>
              <a:rPr lang="en-GB" baseline="0"/>
              <a:t> Situation Survey-Green &amp; Negative Responses </a:t>
            </a:r>
            <a:endParaRPr lang="en-GB"/>
          </a:p>
        </c:rich>
      </c:tx>
      <c:layout>
        <c:manualLayout>
          <c:xMode val="edge"/>
          <c:yMode val="edge"/>
          <c:x val="0.40378986150269019"/>
          <c:y val="2.36336743261068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lineChart>
        <c:grouping val="standard"/>
        <c:varyColors val="0"/>
        <c:ser>
          <c:idx val="1"/>
          <c:order val="1"/>
          <c:tx>
            <c:strRef>
              <c:f>Sheet1!$C$15</c:f>
              <c:strCache>
                <c:ptCount val="1"/>
                <c:pt idx="0">
                  <c:v>Green %</c:v>
                </c:pt>
              </c:strCache>
            </c:strRef>
          </c:tx>
          <c:spPr>
            <a:ln w="28575" cap="rnd">
              <a:solidFill>
                <a:srgbClr val="00B050"/>
              </a:solidFill>
              <a:round/>
            </a:ln>
            <a:effectLst/>
          </c:spPr>
          <c:marker>
            <c:symbol val="none"/>
          </c:marker>
          <c:cat>
            <c:numRef>
              <c:f>Sheet1!$A$16:$A$176</c:f>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f>Sheet1!$C$16:$C$163</c:f>
              <c:numCache>
                <c:formatCode>0.00%</c:formatCode>
                <c:ptCount val="148"/>
                <c:pt idx="0">
                  <c:v>0.12609999999999999</c:v>
                </c:pt>
                <c:pt idx="1">
                  <c:v>0.15079999999999999</c:v>
                </c:pt>
                <c:pt idx="2">
                  <c:v>0.15790000000000001</c:v>
                </c:pt>
                <c:pt idx="3">
                  <c:v>0.36109999999999998</c:v>
                </c:pt>
                <c:pt idx="4">
                  <c:v>0.1923</c:v>
                </c:pt>
                <c:pt idx="5">
                  <c:v>0.2016</c:v>
                </c:pt>
                <c:pt idx="6">
                  <c:v>0.16539999999999999</c:v>
                </c:pt>
                <c:pt idx="7">
                  <c:v>0.17829999999999999</c:v>
                </c:pt>
                <c:pt idx="8">
                  <c:v>0.1736</c:v>
                </c:pt>
                <c:pt idx="9">
                  <c:v>0.14530000000000001</c:v>
                </c:pt>
                <c:pt idx="10">
                  <c:v>0.13189999999999999</c:v>
                </c:pt>
                <c:pt idx="11">
                  <c:v>0.13009999999999999</c:v>
                </c:pt>
                <c:pt idx="12">
                  <c:v>0.17069999999999999</c:v>
                </c:pt>
                <c:pt idx="13">
                  <c:v>0.13600000000000001</c:v>
                </c:pt>
                <c:pt idx="14">
                  <c:v>0.12820000000000001</c:v>
                </c:pt>
                <c:pt idx="15">
                  <c:v>0.127</c:v>
                </c:pt>
                <c:pt idx="16">
                  <c:v>0.08</c:v>
                </c:pt>
                <c:pt idx="17">
                  <c:v>8.8499999999999995E-2</c:v>
                </c:pt>
                <c:pt idx="18">
                  <c:v>0.2195</c:v>
                </c:pt>
                <c:pt idx="19">
                  <c:v>0.1855</c:v>
                </c:pt>
                <c:pt idx="20">
                  <c:v>0.18110000000000001</c:v>
                </c:pt>
                <c:pt idx="21">
                  <c:v>0.21310000000000001</c:v>
                </c:pt>
                <c:pt idx="22">
                  <c:v>0.2016</c:v>
                </c:pt>
                <c:pt idx="23">
                  <c:v>0.188</c:v>
                </c:pt>
                <c:pt idx="24">
                  <c:v>0.21929999999999999</c:v>
                </c:pt>
                <c:pt idx="25">
                  <c:v>0.2288</c:v>
                </c:pt>
                <c:pt idx="26">
                  <c:v>0.2185</c:v>
                </c:pt>
                <c:pt idx="27">
                  <c:v>0.23080000000000001</c:v>
                </c:pt>
                <c:pt idx="28">
                  <c:v>0.22500000000000001</c:v>
                </c:pt>
                <c:pt idx="29">
                  <c:v>0.19670000000000001</c:v>
                </c:pt>
                <c:pt idx="30">
                  <c:v>0.2712</c:v>
                </c:pt>
                <c:pt idx="31">
                  <c:v>0.29909999999999998</c:v>
                </c:pt>
                <c:pt idx="32">
                  <c:v>0.2727</c:v>
                </c:pt>
                <c:pt idx="33">
                  <c:v>0.27729999999999999</c:v>
                </c:pt>
                <c:pt idx="34">
                  <c:v>0.34910000000000002</c:v>
                </c:pt>
                <c:pt idx="35">
                  <c:v>0.33329999999999999</c:v>
                </c:pt>
                <c:pt idx="36">
                  <c:v>0.3246</c:v>
                </c:pt>
                <c:pt idx="37">
                  <c:v>0.30909999999999999</c:v>
                </c:pt>
                <c:pt idx="38">
                  <c:v>0.33979999999999999</c:v>
                </c:pt>
                <c:pt idx="39">
                  <c:v>0.28999999999999998</c:v>
                </c:pt>
                <c:pt idx="40">
                  <c:v>0.31253999999999998</c:v>
                </c:pt>
                <c:pt idx="41">
                  <c:v>0.33329999999999999</c:v>
                </c:pt>
                <c:pt idx="42">
                  <c:v>0.26169999999999999</c:v>
                </c:pt>
                <c:pt idx="43">
                  <c:v>0.2051</c:v>
                </c:pt>
                <c:pt idx="44">
                  <c:v>0.22689999999999999</c:v>
                </c:pt>
                <c:pt idx="45">
                  <c:v>0.22309999999999999</c:v>
                </c:pt>
                <c:pt idx="46">
                  <c:v>0.25580000000000003</c:v>
                </c:pt>
                <c:pt idx="47">
                  <c:v>0.2016</c:v>
                </c:pt>
                <c:pt idx="48">
                  <c:v>0.17499999999999999</c:v>
                </c:pt>
                <c:pt idx="49">
                  <c:v>0.18179999999999999</c:v>
                </c:pt>
                <c:pt idx="50">
                  <c:v>0.1802</c:v>
                </c:pt>
                <c:pt idx="51">
                  <c:v>0.20180000000000001</c:v>
                </c:pt>
                <c:pt idx="52">
                  <c:v>0.14810000000000001</c:v>
                </c:pt>
                <c:pt idx="53">
                  <c:v>0.2059</c:v>
                </c:pt>
                <c:pt idx="54">
                  <c:v>0.19089999999999999</c:v>
                </c:pt>
                <c:pt idx="55">
                  <c:v>0.20449999999999999</c:v>
                </c:pt>
                <c:pt idx="56">
                  <c:v>0.2432</c:v>
                </c:pt>
                <c:pt idx="57">
                  <c:v>0.19489999999999999</c:v>
                </c:pt>
                <c:pt idx="58">
                  <c:v>0.2137</c:v>
                </c:pt>
                <c:pt idx="59">
                  <c:v>0.2</c:v>
                </c:pt>
                <c:pt idx="60">
                  <c:v>0.2586</c:v>
                </c:pt>
                <c:pt idx="61">
                  <c:v>0.24110000000000001</c:v>
                </c:pt>
                <c:pt idx="62">
                  <c:v>0.21360000000000001</c:v>
                </c:pt>
                <c:pt idx="63">
                  <c:v>0.19420000000000001</c:v>
                </c:pt>
                <c:pt idx="64">
                  <c:v>0.19439999999999999</c:v>
                </c:pt>
                <c:pt idx="65">
                  <c:v>0.25219999999999998</c:v>
                </c:pt>
                <c:pt idx="66">
                  <c:v>0.1961</c:v>
                </c:pt>
                <c:pt idx="67">
                  <c:v>0.2087</c:v>
                </c:pt>
                <c:pt idx="68">
                  <c:v>0.23710000000000001</c:v>
                </c:pt>
                <c:pt idx="69">
                  <c:v>0.27179999999999999</c:v>
                </c:pt>
                <c:pt idx="70">
                  <c:v>0.29809999999999998</c:v>
                </c:pt>
                <c:pt idx="71">
                  <c:v>0.27450000000000002</c:v>
                </c:pt>
                <c:pt idx="72">
                  <c:v>0.1237</c:v>
                </c:pt>
                <c:pt idx="73">
                  <c:v>0.1845</c:v>
                </c:pt>
                <c:pt idx="74">
                  <c:v>0.23280000000000001</c:v>
                </c:pt>
                <c:pt idx="75">
                  <c:v>0.33329999999999999</c:v>
                </c:pt>
                <c:pt idx="76">
                  <c:v>0.22550000000000001</c:v>
                </c:pt>
                <c:pt idx="77">
                  <c:v>0.17430000000000001</c:v>
                </c:pt>
                <c:pt idx="78">
                  <c:v>0.21360000000000001</c:v>
                </c:pt>
                <c:pt idx="79">
                  <c:v>0.26469999999999999</c:v>
                </c:pt>
                <c:pt idx="80">
                  <c:v>0.29699999999999999</c:v>
                </c:pt>
                <c:pt idx="81">
                  <c:v>0.2762</c:v>
                </c:pt>
                <c:pt idx="82">
                  <c:v>0.25230000000000002</c:v>
                </c:pt>
                <c:pt idx="83">
                  <c:v>0.34910000000000002</c:v>
                </c:pt>
                <c:pt idx="84">
                  <c:v>0.2571</c:v>
                </c:pt>
                <c:pt idx="85">
                  <c:v>0.22</c:v>
                </c:pt>
                <c:pt idx="86">
                  <c:v>0.2626</c:v>
                </c:pt>
                <c:pt idx="87">
                  <c:v>0.31309999999999999</c:v>
                </c:pt>
                <c:pt idx="88">
                  <c:v>0.25490000000000002</c:v>
                </c:pt>
                <c:pt idx="89">
                  <c:v>0.31309999999999999</c:v>
                </c:pt>
                <c:pt idx="90">
                  <c:v>0.34</c:v>
                </c:pt>
                <c:pt idx="91">
                  <c:v>0.28710000000000002</c:v>
                </c:pt>
                <c:pt idx="92">
                  <c:v>0.25769999999999998</c:v>
                </c:pt>
                <c:pt idx="93">
                  <c:v>0.14410000000000001</c:v>
                </c:pt>
                <c:pt idx="94">
                  <c:v>0.18559999999999999</c:v>
                </c:pt>
                <c:pt idx="95">
                  <c:v>0.23080000000000001</c:v>
                </c:pt>
                <c:pt idx="96">
                  <c:v>0.25</c:v>
                </c:pt>
                <c:pt idx="97">
                  <c:v>0.32040000000000002</c:v>
                </c:pt>
                <c:pt idx="98">
                  <c:v>0.1963</c:v>
                </c:pt>
                <c:pt idx="99">
                  <c:v>0.22520000000000001</c:v>
                </c:pt>
                <c:pt idx="100">
                  <c:v>0.16070000000000001</c:v>
                </c:pt>
                <c:pt idx="101">
                  <c:v>0.14410000000000001</c:v>
                </c:pt>
                <c:pt idx="102">
                  <c:v>0.16669999999999999</c:v>
                </c:pt>
                <c:pt idx="103">
                  <c:v>0.15090000000000001</c:v>
                </c:pt>
                <c:pt idx="104">
                  <c:v>0.1842</c:v>
                </c:pt>
                <c:pt idx="105">
                  <c:v>0.1875</c:v>
                </c:pt>
                <c:pt idx="106">
                  <c:v>0.16819999999999999</c:v>
                </c:pt>
                <c:pt idx="107">
                  <c:v>0.23380000000000001</c:v>
                </c:pt>
                <c:pt idx="108">
                  <c:v>0.3579</c:v>
                </c:pt>
                <c:pt idx="109">
                  <c:v>0.25</c:v>
                </c:pt>
                <c:pt idx="110">
                  <c:v>0.21779999999999999</c:v>
                </c:pt>
                <c:pt idx="111">
                  <c:v>0.26129999999999998</c:v>
                </c:pt>
                <c:pt idx="112">
                  <c:v>0.26169999999999999</c:v>
                </c:pt>
                <c:pt idx="113">
                  <c:v>0.1981</c:v>
                </c:pt>
                <c:pt idx="114">
                  <c:v>0.2</c:v>
                </c:pt>
                <c:pt idx="115">
                  <c:v>0.22220000000000001</c:v>
                </c:pt>
                <c:pt idx="116">
                  <c:v>0.2054</c:v>
                </c:pt>
                <c:pt idx="117">
                  <c:v>0.2</c:v>
                </c:pt>
                <c:pt idx="118">
                  <c:v>0.2286</c:v>
                </c:pt>
                <c:pt idx="119">
                  <c:v>0.2135</c:v>
                </c:pt>
                <c:pt idx="120">
                  <c:v>0.2475</c:v>
                </c:pt>
                <c:pt idx="121">
                  <c:v>0.18559999999999999</c:v>
                </c:pt>
                <c:pt idx="122">
                  <c:v>0.1414</c:v>
                </c:pt>
                <c:pt idx="123">
                  <c:v>0.18099999999999999</c:v>
                </c:pt>
                <c:pt idx="124">
                  <c:v>0.24529999999999999</c:v>
                </c:pt>
                <c:pt idx="125">
                  <c:v>0.25840000000000002</c:v>
                </c:pt>
                <c:pt idx="126">
                  <c:v>0.2079</c:v>
                </c:pt>
                <c:pt idx="127">
                  <c:v>0.2165</c:v>
                </c:pt>
                <c:pt idx="128">
                  <c:v>0.1951</c:v>
                </c:pt>
                <c:pt idx="129">
                  <c:v>0.25840000000000002</c:v>
                </c:pt>
                <c:pt idx="130">
                  <c:v>0.21879999999999999</c:v>
                </c:pt>
                <c:pt idx="131">
                  <c:v>0.21429999999999999</c:v>
                </c:pt>
                <c:pt idx="132">
                  <c:v>0.18179999999999999</c:v>
                </c:pt>
                <c:pt idx="133">
                  <c:v>0.30559999999999998</c:v>
                </c:pt>
                <c:pt idx="134">
                  <c:v>0.26190000000000002</c:v>
                </c:pt>
                <c:pt idx="135">
                  <c:v>0.23810000000000001</c:v>
                </c:pt>
                <c:pt idx="136">
                  <c:v>0.31030000000000002</c:v>
                </c:pt>
                <c:pt idx="137">
                  <c:v>0.3226</c:v>
                </c:pt>
                <c:pt idx="138">
                  <c:v>0.22109999999999999</c:v>
                </c:pt>
                <c:pt idx="139">
                  <c:v>0.26919999999999999</c:v>
                </c:pt>
                <c:pt idx="140">
                  <c:v>0.28089999999999998</c:v>
                </c:pt>
                <c:pt idx="141">
                  <c:v>0.22090000000000001</c:v>
                </c:pt>
                <c:pt idx="142">
                  <c:v>0.2737</c:v>
                </c:pt>
                <c:pt idx="143">
                  <c:v>0.20880000000000001</c:v>
                </c:pt>
                <c:pt idx="144">
                  <c:v>0.23749999999999999</c:v>
                </c:pt>
              </c:numCache>
            </c:numRef>
          </c:val>
          <c:smooth val="0"/>
          <c:extLst>
            <c:ext xmlns:c16="http://schemas.microsoft.com/office/drawing/2014/chart" uri="{C3380CC4-5D6E-409C-BE32-E72D297353CC}">
              <c16:uniqueId val="{00000000-555D-4BBA-BAEE-B72D58EC00A9}"/>
            </c:ext>
          </c:extLst>
        </c:ser>
        <c:ser>
          <c:idx val="8"/>
          <c:order val="8"/>
          <c:tx>
            <c:strRef>
              <c:f>Sheet1!$K$15</c:f>
              <c:strCache>
                <c:ptCount val="1"/>
                <c:pt idx="0">
                  <c:v>Amber, Red and Black %</c:v>
                </c:pt>
              </c:strCache>
            </c:strRef>
          </c:tx>
          <c:spPr>
            <a:ln w="28575" cap="rnd">
              <a:solidFill>
                <a:schemeClr val="tx2"/>
              </a:solidFill>
              <a:round/>
            </a:ln>
            <a:effectLst/>
          </c:spPr>
          <c:marker>
            <c:symbol val="none"/>
          </c:marker>
          <c:cat>
            <c:numRef>
              <c:f>Sheet1!$A$16:$A$176</c:f>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f>Sheet1!$K$16:$K$319</c:f>
              <c:numCache>
                <c:formatCode>0.00%</c:formatCode>
                <c:ptCount val="304"/>
                <c:pt idx="0">
                  <c:v>0.87379999999999991</c:v>
                </c:pt>
                <c:pt idx="1">
                  <c:v>0.84920000000000007</c:v>
                </c:pt>
                <c:pt idx="2">
                  <c:v>0.84209999999999996</c:v>
                </c:pt>
                <c:pt idx="3">
                  <c:v>0.63889999999999991</c:v>
                </c:pt>
                <c:pt idx="4">
                  <c:v>0.80769999999999997</c:v>
                </c:pt>
                <c:pt idx="5">
                  <c:v>0.7984</c:v>
                </c:pt>
                <c:pt idx="6">
                  <c:v>0.83469999999999989</c:v>
                </c:pt>
                <c:pt idx="7">
                  <c:v>0.79179999999999995</c:v>
                </c:pt>
                <c:pt idx="8">
                  <c:v>0.82639999999999991</c:v>
                </c:pt>
                <c:pt idx="9">
                  <c:v>0.85470000000000002</c:v>
                </c:pt>
                <c:pt idx="10">
                  <c:v>0.86799999999999988</c:v>
                </c:pt>
                <c:pt idx="11">
                  <c:v>0.86990000000000012</c:v>
                </c:pt>
                <c:pt idx="12">
                  <c:v>0.82939999999999992</c:v>
                </c:pt>
                <c:pt idx="13">
                  <c:v>0.8640000000000001</c:v>
                </c:pt>
                <c:pt idx="14">
                  <c:v>0.87180000000000002</c:v>
                </c:pt>
                <c:pt idx="15">
                  <c:v>0.87309999999999999</c:v>
                </c:pt>
                <c:pt idx="16">
                  <c:v>0.91999999999999993</c:v>
                </c:pt>
                <c:pt idx="17">
                  <c:v>0.91149999999999998</c:v>
                </c:pt>
                <c:pt idx="18">
                  <c:v>0.78049999999999997</c:v>
                </c:pt>
                <c:pt idx="19">
                  <c:v>0.8145</c:v>
                </c:pt>
                <c:pt idx="20">
                  <c:v>0.81890000000000007</c:v>
                </c:pt>
                <c:pt idx="21">
                  <c:v>0.78689999999999993</c:v>
                </c:pt>
                <c:pt idx="22">
                  <c:v>0.7984</c:v>
                </c:pt>
                <c:pt idx="23">
                  <c:v>0.81200000000000006</c:v>
                </c:pt>
                <c:pt idx="24">
                  <c:v>0.78070000000000006</c:v>
                </c:pt>
                <c:pt idx="25">
                  <c:v>0.7710999999999999</c:v>
                </c:pt>
                <c:pt idx="26">
                  <c:v>0.78149999999999997</c:v>
                </c:pt>
                <c:pt idx="27">
                  <c:v>0.76919999999999999</c:v>
                </c:pt>
                <c:pt idx="28">
                  <c:v>0.77500000000000002</c:v>
                </c:pt>
                <c:pt idx="29">
                  <c:v>0.79779999999999995</c:v>
                </c:pt>
                <c:pt idx="30">
                  <c:v>0.7288</c:v>
                </c:pt>
                <c:pt idx="31">
                  <c:v>0.70089999999999997</c:v>
                </c:pt>
                <c:pt idx="32">
                  <c:v>0.72729999999999995</c:v>
                </c:pt>
                <c:pt idx="33">
                  <c:v>0.7226999999999999</c:v>
                </c:pt>
                <c:pt idx="34">
                  <c:v>0.65090000000000003</c:v>
                </c:pt>
                <c:pt idx="35">
                  <c:v>0.66659999999999997</c:v>
                </c:pt>
                <c:pt idx="36">
                  <c:v>0.6754</c:v>
                </c:pt>
                <c:pt idx="37">
                  <c:v>0.69089999999999996</c:v>
                </c:pt>
                <c:pt idx="38">
                  <c:v>0.66020000000000012</c:v>
                </c:pt>
                <c:pt idx="39">
                  <c:v>0.71</c:v>
                </c:pt>
                <c:pt idx="40">
                  <c:v>0.6875</c:v>
                </c:pt>
                <c:pt idx="41">
                  <c:v>0.66669999999999996</c:v>
                </c:pt>
                <c:pt idx="42">
                  <c:v>0.73830000000000007</c:v>
                </c:pt>
                <c:pt idx="43">
                  <c:v>0.79479999999999984</c:v>
                </c:pt>
                <c:pt idx="44">
                  <c:v>0.7732</c:v>
                </c:pt>
                <c:pt idx="45">
                  <c:v>0.77680000000000005</c:v>
                </c:pt>
                <c:pt idx="46">
                  <c:v>0.74420000000000008</c:v>
                </c:pt>
                <c:pt idx="47">
                  <c:v>0.7984</c:v>
                </c:pt>
                <c:pt idx="48">
                  <c:v>0.82500000000000007</c:v>
                </c:pt>
                <c:pt idx="49">
                  <c:v>0.81810000000000005</c:v>
                </c:pt>
                <c:pt idx="50">
                  <c:v>0.81979999999999997</c:v>
                </c:pt>
                <c:pt idx="51">
                  <c:v>0.79830000000000012</c:v>
                </c:pt>
                <c:pt idx="52">
                  <c:v>0.8518</c:v>
                </c:pt>
                <c:pt idx="53">
                  <c:v>0.79419999999999991</c:v>
                </c:pt>
                <c:pt idx="54">
                  <c:v>0.80899999999999994</c:v>
                </c:pt>
                <c:pt idx="55">
                  <c:v>0.79549999999999998</c:v>
                </c:pt>
                <c:pt idx="56">
                  <c:v>0.75670000000000004</c:v>
                </c:pt>
                <c:pt idx="57">
                  <c:v>0.80509999999999993</c:v>
                </c:pt>
                <c:pt idx="58">
                  <c:v>0.78629999999999989</c:v>
                </c:pt>
                <c:pt idx="59">
                  <c:v>0.79999999999999993</c:v>
                </c:pt>
                <c:pt idx="60">
                  <c:v>0.74139999999999995</c:v>
                </c:pt>
                <c:pt idx="61">
                  <c:v>0.75890000000000002</c:v>
                </c:pt>
                <c:pt idx="62">
                  <c:v>0.78649999999999998</c:v>
                </c:pt>
                <c:pt idx="63">
                  <c:v>0.80579999999999996</c:v>
                </c:pt>
                <c:pt idx="64">
                  <c:v>0.80559999999999987</c:v>
                </c:pt>
                <c:pt idx="65">
                  <c:v>0.74780000000000002</c:v>
                </c:pt>
                <c:pt idx="66">
                  <c:v>0.80399999999999983</c:v>
                </c:pt>
                <c:pt idx="67">
                  <c:v>0.7913</c:v>
                </c:pt>
                <c:pt idx="68">
                  <c:v>0.76279999999999992</c:v>
                </c:pt>
                <c:pt idx="69">
                  <c:v>0.72810000000000008</c:v>
                </c:pt>
                <c:pt idx="70">
                  <c:v>0.70190000000000008</c:v>
                </c:pt>
                <c:pt idx="71">
                  <c:v>0.72549999999999992</c:v>
                </c:pt>
                <c:pt idx="72">
                  <c:v>0.87629999999999997</c:v>
                </c:pt>
                <c:pt idx="73">
                  <c:v>0.81550000000000011</c:v>
                </c:pt>
                <c:pt idx="74">
                  <c:v>0.76719999999999999</c:v>
                </c:pt>
                <c:pt idx="75">
                  <c:v>0.66670000000000007</c:v>
                </c:pt>
                <c:pt idx="76">
                  <c:v>0.77450000000000008</c:v>
                </c:pt>
                <c:pt idx="77">
                  <c:v>0.82569999999999999</c:v>
                </c:pt>
                <c:pt idx="78">
                  <c:v>0.78639999999999999</c:v>
                </c:pt>
                <c:pt idx="79">
                  <c:v>0.73529999999999995</c:v>
                </c:pt>
                <c:pt idx="80">
                  <c:v>0.70299999999999996</c:v>
                </c:pt>
                <c:pt idx="81">
                  <c:v>0.7238</c:v>
                </c:pt>
                <c:pt idx="82">
                  <c:v>0.74770000000000003</c:v>
                </c:pt>
                <c:pt idx="83">
                  <c:v>0.65090000000000003</c:v>
                </c:pt>
                <c:pt idx="84">
                  <c:v>0.74280000000000002</c:v>
                </c:pt>
                <c:pt idx="85">
                  <c:v>0.78</c:v>
                </c:pt>
                <c:pt idx="86">
                  <c:v>0.73739999999999994</c:v>
                </c:pt>
                <c:pt idx="87">
                  <c:v>0.68679999999999997</c:v>
                </c:pt>
                <c:pt idx="88">
                  <c:v>0.745</c:v>
                </c:pt>
                <c:pt idx="89">
                  <c:v>0.68689999999999996</c:v>
                </c:pt>
                <c:pt idx="90">
                  <c:v>0.66</c:v>
                </c:pt>
                <c:pt idx="91">
                  <c:v>0.71290000000000009</c:v>
                </c:pt>
                <c:pt idx="92">
                  <c:v>0.74219999999999997</c:v>
                </c:pt>
                <c:pt idx="93">
                  <c:v>0.85580000000000012</c:v>
                </c:pt>
                <c:pt idx="94">
                  <c:v>0.81440000000000001</c:v>
                </c:pt>
                <c:pt idx="95">
                  <c:v>0.76919999999999999</c:v>
                </c:pt>
                <c:pt idx="96">
                  <c:v>0.75</c:v>
                </c:pt>
                <c:pt idx="97">
                  <c:v>0.67949999999999999</c:v>
                </c:pt>
                <c:pt idx="98">
                  <c:v>0.80379999999999996</c:v>
                </c:pt>
                <c:pt idx="99">
                  <c:v>0.77470000000000006</c:v>
                </c:pt>
                <c:pt idx="100">
                  <c:v>0.83930000000000005</c:v>
                </c:pt>
                <c:pt idx="101">
                  <c:v>0.85580000000000001</c:v>
                </c:pt>
                <c:pt idx="102">
                  <c:v>0.83340000000000003</c:v>
                </c:pt>
                <c:pt idx="103">
                  <c:v>0.84900000000000009</c:v>
                </c:pt>
                <c:pt idx="104">
                  <c:v>0.81580000000000008</c:v>
                </c:pt>
                <c:pt idx="105">
                  <c:v>0.81250000000000011</c:v>
                </c:pt>
                <c:pt idx="106">
                  <c:v>0.83179999999999998</c:v>
                </c:pt>
                <c:pt idx="107">
                  <c:v>0.71619999999999984</c:v>
                </c:pt>
                <c:pt idx="108">
                  <c:v>0.6421</c:v>
                </c:pt>
                <c:pt idx="109">
                  <c:v>0.75</c:v>
                </c:pt>
                <c:pt idx="110">
                  <c:v>0.78220000000000001</c:v>
                </c:pt>
                <c:pt idx="111">
                  <c:v>0.73870000000000002</c:v>
                </c:pt>
                <c:pt idx="112">
                  <c:v>0.73819999999999997</c:v>
                </c:pt>
                <c:pt idx="113">
                  <c:v>0.80179999999999996</c:v>
                </c:pt>
                <c:pt idx="114">
                  <c:v>0.8</c:v>
                </c:pt>
                <c:pt idx="115">
                  <c:v>0.77780000000000005</c:v>
                </c:pt>
                <c:pt idx="116">
                  <c:v>0.79470000000000007</c:v>
                </c:pt>
                <c:pt idx="117">
                  <c:v>0.79989999999999994</c:v>
                </c:pt>
                <c:pt idx="118">
                  <c:v>0.77139999999999997</c:v>
                </c:pt>
                <c:pt idx="119">
                  <c:v>0.78650000000000009</c:v>
                </c:pt>
                <c:pt idx="120">
                  <c:v>0.75249999999999995</c:v>
                </c:pt>
                <c:pt idx="121">
                  <c:v>0.81440000000000001</c:v>
                </c:pt>
                <c:pt idx="122">
                  <c:v>0.85860000000000003</c:v>
                </c:pt>
                <c:pt idx="123">
                  <c:v>0.81899999999999995</c:v>
                </c:pt>
                <c:pt idx="124">
                  <c:v>0.75470000000000004</c:v>
                </c:pt>
                <c:pt idx="125">
                  <c:v>0.74160000000000004</c:v>
                </c:pt>
                <c:pt idx="126">
                  <c:v>0.79210000000000003</c:v>
                </c:pt>
                <c:pt idx="127">
                  <c:v>0.78349999999999997</c:v>
                </c:pt>
                <c:pt idx="128">
                  <c:v>0.80489999999999995</c:v>
                </c:pt>
                <c:pt idx="129">
                  <c:v>0.74160000000000004</c:v>
                </c:pt>
                <c:pt idx="130">
                  <c:v>0.78129999999999999</c:v>
                </c:pt>
                <c:pt idx="131">
                  <c:v>0.78580000000000005</c:v>
                </c:pt>
                <c:pt idx="132">
                  <c:v>0.81819999999999993</c:v>
                </c:pt>
                <c:pt idx="133">
                  <c:v>0.69439999999999991</c:v>
                </c:pt>
                <c:pt idx="134">
                  <c:v>0.73809999999999998</c:v>
                </c:pt>
                <c:pt idx="135">
                  <c:v>0.76190000000000002</c:v>
                </c:pt>
                <c:pt idx="136">
                  <c:v>0.6896000000000001</c:v>
                </c:pt>
                <c:pt idx="137">
                  <c:v>0.6774</c:v>
                </c:pt>
                <c:pt idx="138">
                  <c:v>0.77900000000000003</c:v>
                </c:pt>
                <c:pt idx="139">
                  <c:v>0.73070000000000002</c:v>
                </c:pt>
                <c:pt idx="140">
                  <c:v>0.71900000000000008</c:v>
                </c:pt>
                <c:pt idx="141">
                  <c:v>0.77900000000000003</c:v>
                </c:pt>
                <c:pt idx="142">
                  <c:v>0.72630000000000006</c:v>
                </c:pt>
                <c:pt idx="143">
                  <c:v>0.7913</c:v>
                </c:pt>
                <c:pt idx="144">
                  <c:v>0.76249999999999996</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numCache>
            </c:numRef>
          </c:val>
          <c:smooth val="0"/>
          <c:extLst>
            <c:ext xmlns:c16="http://schemas.microsoft.com/office/drawing/2014/chart" uri="{C3380CC4-5D6E-409C-BE32-E72D297353CC}">
              <c16:uniqueId val="{00000001-555D-4BBA-BAEE-B72D58EC00A9}"/>
            </c:ext>
          </c:extLst>
        </c:ser>
        <c:ser>
          <c:idx val="9"/>
          <c:order val="9"/>
          <c:tx>
            <c:strRef>
              <c:f>Sheet1!#REF!</c:f>
              <c:strCache>
                <c:ptCount val="1"/>
                <c:pt idx="0">
                  <c:v>#REF!</c:v>
                </c:pt>
              </c:strCache>
              <c:extLst xmlns:c15="http://schemas.microsoft.com/office/drawing/2012/chart"/>
            </c:strRef>
          </c:tx>
          <c:spPr>
            <a:ln w="28575" cap="rnd">
              <a:solidFill>
                <a:schemeClr val="accent2">
                  <a:lumMod val="80000"/>
                </a:schemeClr>
              </a:solidFill>
              <a:round/>
            </a:ln>
            <a:effectLst/>
          </c:spPr>
          <c:marker>
            <c:symbol val="none"/>
          </c:marker>
          <c:cat>
            <c:numRef>
              <c:f>Sheet1!$A$16:$A$176</c:f>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f>Sheet1!#REF!</c:f>
              <c:numCache>
                <c:formatCode>General</c:formatCode>
                <c:ptCount val="1"/>
                <c:pt idx="0">
                  <c:v>1</c:v>
                </c:pt>
              </c:numCache>
              <c:extLst xmlns:c15="http://schemas.microsoft.com/office/drawing/2012/chart"/>
            </c:numRef>
          </c:val>
          <c:smooth val="0"/>
          <c:extLst xmlns:c15="http://schemas.microsoft.com/office/drawing/2012/chart">
            <c:ext xmlns:c16="http://schemas.microsoft.com/office/drawing/2014/chart" uri="{C3380CC4-5D6E-409C-BE32-E72D297353CC}">
              <c16:uniqueId val="{00000002-555D-4BBA-BAEE-B72D58EC00A9}"/>
            </c:ext>
          </c:extLst>
        </c:ser>
        <c:dLbls>
          <c:showLegendKey val="0"/>
          <c:showVal val="0"/>
          <c:showCatName val="0"/>
          <c:showSerName val="0"/>
          <c:showPercent val="0"/>
          <c:showBubbleSize val="0"/>
        </c:dLbls>
        <c:smooth val="0"/>
        <c:axId val="868175680"/>
        <c:axId val="868170400"/>
        <c:extLst>
          <c:ext xmlns:c15="http://schemas.microsoft.com/office/drawing/2012/chart" uri="{02D57815-91ED-43cb-92C2-25804820EDAC}">
            <c15:filteredLineSeries>
              <c15:ser>
                <c:idx val="0"/>
                <c:order val="0"/>
                <c:tx>
                  <c:strRef>
                    <c:extLst>
                      <c:ext uri="{02D57815-91ED-43cb-92C2-25804820EDAC}">
                        <c15:formulaRef>
                          <c15:sqref>Sheet1!$B$15</c15:sqref>
                        </c15:formulaRef>
                      </c:ext>
                    </c:extLst>
                    <c:strCache>
                      <c:ptCount val="1"/>
                      <c:pt idx="0">
                        <c:v>Green</c:v>
                      </c:pt>
                    </c:strCache>
                  </c:strRef>
                </c:tx>
                <c:spPr>
                  <a:ln w="28575" cap="rnd">
                    <a:solidFill>
                      <a:schemeClr val="accent2"/>
                    </a:solidFill>
                    <a:round/>
                  </a:ln>
                  <a:effectLst/>
                </c:spPr>
                <c:marker>
                  <c:symbol val="none"/>
                </c:marker>
                <c:cat>
                  <c:numRef>
                    <c:extLst>
                      <c:ex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c:ext uri="{02D57815-91ED-43cb-92C2-25804820EDAC}">
                        <c15:formulaRef>
                          <c15:sqref>Sheet1!$B$16:$B$68</c15:sqref>
                        </c15:formulaRef>
                      </c:ext>
                    </c:extLst>
                    <c:numCache>
                      <c:formatCode>General</c:formatCode>
                      <c:ptCount val="53"/>
                      <c:pt idx="0">
                        <c:v>14</c:v>
                      </c:pt>
                      <c:pt idx="1">
                        <c:v>19</c:v>
                      </c:pt>
                      <c:pt idx="2">
                        <c:v>18</c:v>
                      </c:pt>
                      <c:pt idx="3">
                        <c:v>39</c:v>
                      </c:pt>
                      <c:pt idx="4">
                        <c:v>25</c:v>
                      </c:pt>
                      <c:pt idx="5">
                        <c:v>25</c:v>
                      </c:pt>
                      <c:pt idx="6">
                        <c:v>21</c:v>
                      </c:pt>
                      <c:pt idx="7">
                        <c:v>23</c:v>
                      </c:pt>
                      <c:pt idx="8">
                        <c:v>25</c:v>
                      </c:pt>
                      <c:pt idx="9">
                        <c:v>17</c:v>
                      </c:pt>
                      <c:pt idx="10">
                        <c:v>19</c:v>
                      </c:pt>
                      <c:pt idx="11">
                        <c:v>16</c:v>
                      </c:pt>
                      <c:pt idx="12">
                        <c:v>21</c:v>
                      </c:pt>
                      <c:pt idx="13">
                        <c:v>17</c:v>
                      </c:pt>
                      <c:pt idx="14">
                        <c:v>15</c:v>
                      </c:pt>
                      <c:pt idx="15">
                        <c:v>16</c:v>
                      </c:pt>
                      <c:pt idx="16">
                        <c:v>10</c:v>
                      </c:pt>
                      <c:pt idx="17">
                        <c:v>10</c:v>
                      </c:pt>
                      <c:pt idx="18">
                        <c:v>27</c:v>
                      </c:pt>
                      <c:pt idx="19">
                        <c:v>23</c:v>
                      </c:pt>
                      <c:pt idx="20">
                        <c:v>23</c:v>
                      </c:pt>
                      <c:pt idx="21">
                        <c:v>26</c:v>
                      </c:pt>
                      <c:pt idx="22">
                        <c:v>25</c:v>
                      </c:pt>
                      <c:pt idx="23">
                        <c:v>25</c:v>
                      </c:pt>
                      <c:pt idx="24">
                        <c:v>25</c:v>
                      </c:pt>
                      <c:pt idx="25">
                        <c:v>27</c:v>
                      </c:pt>
                      <c:pt idx="26">
                        <c:v>26</c:v>
                      </c:pt>
                      <c:pt idx="27">
                        <c:v>30</c:v>
                      </c:pt>
                      <c:pt idx="28">
                        <c:v>27</c:v>
                      </c:pt>
                      <c:pt idx="29">
                        <c:v>24</c:v>
                      </c:pt>
                      <c:pt idx="30">
                        <c:v>32</c:v>
                      </c:pt>
                      <c:pt idx="31">
                        <c:v>32</c:v>
                      </c:pt>
                      <c:pt idx="32">
                        <c:v>33</c:v>
                      </c:pt>
                      <c:pt idx="33">
                        <c:v>33</c:v>
                      </c:pt>
                      <c:pt idx="34">
                        <c:v>37</c:v>
                      </c:pt>
                      <c:pt idx="35">
                        <c:v>40</c:v>
                      </c:pt>
                      <c:pt idx="36">
                        <c:v>37</c:v>
                      </c:pt>
                      <c:pt idx="37">
                        <c:v>34</c:v>
                      </c:pt>
                      <c:pt idx="38">
                        <c:v>35</c:v>
                      </c:pt>
                      <c:pt idx="39">
                        <c:v>29</c:v>
                      </c:pt>
                      <c:pt idx="40">
                        <c:v>35</c:v>
                      </c:pt>
                      <c:pt idx="41">
                        <c:v>33</c:v>
                      </c:pt>
                      <c:pt idx="42">
                        <c:v>28</c:v>
                      </c:pt>
                      <c:pt idx="43">
                        <c:v>24</c:v>
                      </c:pt>
                      <c:pt idx="44">
                        <c:v>27</c:v>
                      </c:pt>
                      <c:pt idx="45">
                        <c:v>27</c:v>
                      </c:pt>
                      <c:pt idx="46">
                        <c:v>33</c:v>
                      </c:pt>
                      <c:pt idx="47">
                        <c:v>25</c:v>
                      </c:pt>
                      <c:pt idx="48">
                        <c:v>21</c:v>
                      </c:pt>
                      <c:pt idx="49">
                        <c:v>22</c:v>
                      </c:pt>
                      <c:pt idx="50">
                        <c:v>20</c:v>
                      </c:pt>
                      <c:pt idx="51">
                        <c:v>23</c:v>
                      </c:pt>
                      <c:pt idx="52">
                        <c:v>16</c:v>
                      </c:pt>
                    </c:numCache>
                  </c:numRef>
                </c:val>
                <c:smooth val="0"/>
                <c:extLst>
                  <c:ext xmlns:c16="http://schemas.microsoft.com/office/drawing/2014/chart" uri="{C3380CC4-5D6E-409C-BE32-E72D297353CC}">
                    <c16:uniqueId val="{00000003-555D-4BBA-BAEE-B72D58EC00A9}"/>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Sheet1!$D$15</c15:sqref>
                        </c15:formulaRef>
                      </c:ext>
                    </c:extLst>
                    <c:strCache>
                      <c:ptCount val="1"/>
                      <c:pt idx="0">
                        <c:v>Amber</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Sheet1!$D$16:$D$68</c15:sqref>
                        </c15:formulaRef>
                      </c:ext>
                    </c:extLst>
                    <c:numCache>
                      <c:formatCode>General</c:formatCode>
                      <c:ptCount val="53"/>
                      <c:pt idx="0">
                        <c:v>71</c:v>
                      </c:pt>
                      <c:pt idx="1">
                        <c:v>64</c:v>
                      </c:pt>
                      <c:pt idx="2">
                        <c:v>55</c:v>
                      </c:pt>
                      <c:pt idx="3">
                        <c:v>52</c:v>
                      </c:pt>
                      <c:pt idx="4">
                        <c:v>74</c:v>
                      </c:pt>
                      <c:pt idx="5">
                        <c:v>64</c:v>
                      </c:pt>
                      <c:pt idx="6">
                        <c:v>78</c:v>
                      </c:pt>
                      <c:pt idx="7">
                        <c:v>77</c:v>
                      </c:pt>
                      <c:pt idx="8">
                        <c:v>82</c:v>
                      </c:pt>
                      <c:pt idx="9">
                        <c:v>66</c:v>
                      </c:pt>
                      <c:pt idx="10">
                        <c:v>77</c:v>
                      </c:pt>
                      <c:pt idx="11">
                        <c:v>71</c:v>
                      </c:pt>
                      <c:pt idx="12">
                        <c:v>75</c:v>
                      </c:pt>
                      <c:pt idx="13">
                        <c:v>76</c:v>
                      </c:pt>
                      <c:pt idx="14">
                        <c:v>66</c:v>
                      </c:pt>
                      <c:pt idx="15">
                        <c:v>70</c:v>
                      </c:pt>
                      <c:pt idx="16">
                        <c:v>73</c:v>
                      </c:pt>
                      <c:pt idx="17">
                        <c:v>62</c:v>
                      </c:pt>
                      <c:pt idx="18">
                        <c:v>70</c:v>
                      </c:pt>
                      <c:pt idx="19">
                        <c:v>76</c:v>
                      </c:pt>
                      <c:pt idx="20">
                        <c:v>81</c:v>
                      </c:pt>
                      <c:pt idx="21">
                        <c:v>74</c:v>
                      </c:pt>
                      <c:pt idx="22">
                        <c:v>78</c:v>
                      </c:pt>
                      <c:pt idx="23">
                        <c:v>85</c:v>
                      </c:pt>
                      <c:pt idx="24">
                        <c:v>70</c:v>
                      </c:pt>
                      <c:pt idx="25">
                        <c:v>70</c:v>
                      </c:pt>
                      <c:pt idx="26">
                        <c:v>79</c:v>
                      </c:pt>
                      <c:pt idx="27">
                        <c:v>77</c:v>
                      </c:pt>
                      <c:pt idx="28">
                        <c:v>68</c:v>
                      </c:pt>
                      <c:pt idx="29">
                        <c:v>78</c:v>
                      </c:pt>
                      <c:pt idx="30">
                        <c:v>67</c:v>
                      </c:pt>
                      <c:pt idx="31">
                        <c:v>49</c:v>
                      </c:pt>
                      <c:pt idx="32">
                        <c:v>61</c:v>
                      </c:pt>
                      <c:pt idx="33">
                        <c:v>64</c:v>
                      </c:pt>
                      <c:pt idx="34">
                        <c:v>59</c:v>
                      </c:pt>
                      <c:pt idx="35">
                        <c:v>72</c:v>
                      </c:pt>
                      <c:pt idx="36">
                        <c:v>67</c:v>
                      </c:pt>
                      <c:pt idx="37">
                        <c:v>64</c:v>
                      </c:pt>
                      <c:pt idx="38">
                        <c:v>58</c:v>
                      </c:pt>
                      <c:pt idx="39">
                        <c:v>60</c:v>
                      </c:pt>
                      <c:pt idx="40">
                        <c:v>64</c:v>
                      </c:pt>
                      <c:pt idx="41">
                        <c:v>54</c:v>
                      </c:pt>
                      <c:pt idx="42">
                        <c:v>63</c:v>
                      </c:pt>
                      <c:pt idx="43">
                        <c:v>79</c:v>
                      </c:pt>
                      <c:pt idx="44">
                        <c:v>75</c:v>
                      </c:pt>
                      <c:pt idx="45">
                        <c:v>75</c:v>
                      </c:pt>
                      <c:pt idx="46">
                        <c:v>80</c:v>
                      </c:pt>
                      <c:pt idx="47">
                        <c:v>82</c:v>
                      </c:pt>
                      <c:pt idx="48">
                        <c:v>79</c:v>
                      </c:pt>
                      <c:pt idx="49">
                        <c:v>75</c:v>
                      </c:pt>
                      <c:pt idx="50">
                        <c:v>69</c:v>
                      </c:pt>
                      <c:pt idx="51">
                        <c:v>73</c:v>
                      </c:pt>
                      <c:pt idx="52">
                        <c:v>73</c:v>
                      </c:pt>
                    </c:numCache>
                  </c:numRef>
                </c:val>
                <c:smooth val="0"/>
                <c:extLst xmlns:c15="http://schemas.microsoft.com/office/drawing/2012/chart">
                  <c:ext xmlns:c16="http://schemas.microsoft.com/office/drawing/2014/chart" uri="{C3380CC4-5D6E-409C-BE32-E72D297353CC}">
                    <c16:uniqueId val="{00000004-555D-4BBA-BAEE-B72D58EC00A9}"/>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Sheet1!$E$15</c15:sqref>
                        </c15:formulaRef>
                      </c:ext>
                    </c:extLst>
                    <c:strCache>
                      <c:ptCount val="1"/>
                      <c:pt idx="0">
                        <c:v>Amber %</c:v>
                      </c:pt>
                    </c:strCache>
                  </c:strRef>
                </c:tx>
                <c:spPr>
                  <a:ln w="28575" cap="rnd">
                    <a:solidFill>
                      <a:schemeClr val="accent2">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Sheet1!$E$16:$E$68</c15:sqref>
                        </c15:formulaRef>
                      </c:ext>
                    </c:extLst>
                    <c:numCache>
                      <c:formatCode>0.00%</c:formatCode>
                      <c:ptCount val="53"/>
                      <c:pt idx="0">
                        <c:v>0.63959999999999995</c:v>
                      </c:pt>
                      <c:pt idx="1">
                        <c:v>0.50790000000000002</c:v>
                      </c:pt>
                      <c:pt idx="2">
                        <c:v>0.48249999999999998</c:v>
                      </c:pt>
                      <c:pt idx="3">
                        <c:v>0.48149999999999998</c:v>
                      </c:pt>
                      <c:pt idx="4">
                        <c:v>0.56920000000000004</c:v>
                      </c:pt>
                      <c:pt idx="5">
                        <c:v>0.5161</c:v>
                      </c:pt>
                      <c:pt idx="6">
                        <c:v>0.61419999999999997</c:v>
                      </c:pt>
                      <c:pt idx="7">
                        <c:v>0.56689999999999996</c:v>
                      </c:pt>
                      <c:pt idx="8">
                        <c:v>0.56940000000000002</c:v>
                      </c:pt>
                      <c:pt idx="9">
                        <c:v>0.56410000000000005</c:v>
                      </c:pt>
                      <c:pt idx="10">
                        <c:v>0.53469999999999995</c:v>
                      </c:pt>
                      <c:pt idx="11">
                        <c:v>0.57720000000000005</c:v>
                      </c:pt>
                      <c:pt idx="12">
                        <c:v>0.60980000000000001</c:v>
                      </c:pt>
                      <c:pt idx="13">
                        <c:v>0.60799999999999998</c:v>
                      </c:pt>
                      <c:pt idx="14">
                        <c:v>0.56410000000000005</c:v>
                      </c:pt>
                      <c:pt idx="15">
                        <c:v>0.55559999999999998</c:v>
                      </c:pt>
                      <c:pt idx="16">
                        <c:v>0.58399999999999996</c:v>
                      </c:pt>
                      <c:pt idx="17">
                        <c:v>0.54869999999999997</c:v>
                      </c:pt>
                      <c:pt idx="18">
                        <c:v>0.56910000000000005</c:v>
                      </c:pt>
                      <c:pt idx="19">
                        <c:v>0.6129</c:v>
                      </c:pt>
                      <c:pt idx="20">
                        <c:v>0.63780000000000003</c:v>
                      </c:pt>
                      <c:pt idx="21">
                        <c:v>0.60660000000000003</c:v>
                      </c:pt>
                      <c:pt idx="22">
                        <c:v>0.629</c:v>
                      </c:pt>
                      <c:pt idx="23">
                        <c:v>0.6391</c:v>
                      </c:pt>
                      <c:pt idx="24">
                        <c:v>0.61399999999999999</c:v>
                      </c:pt>
                      <c:pt idx="25">
                        <c:v>0.59319999999999995</c:v>
                      </c:pt>
                      <c:pt idx="26">
                        <c:v>0.66390000000000005</c:v>
                      </c:pt>
                      <c:pt idx="27">
                        <c:v>0.59230000000000005</c:v>
                      </c:pt>
                      <c:pt idx="28">
                        <c:v>0.56669999999999998</c:v>
                      </c:pt>
                      <c:pt idx="29">
                        <c:v>0.63929999999999998</c:v>
                      </c:pt>
                      <c:pt idx="30">
                        <c:v>0.56779999999999997</c:v>
                      </c:pt>
                      <c:pt idx="31">
                        <c:v>0.45789999999999997</c:v>
                      </c:pt>
                      <c:pt idx="32">
                        <c:v>0.50409999999999999</c:v>
                      </c:pt>
                      <c:pt idx="33">
                        <c:v>0.53779999999999994</c:v>
                      </c:pt>
                      <c:pt idx="34">
                        <c:v>0.55659999999999998</c:v>
                      </c:pt>
                      <c:pt idx="35">
                        <c:v>0.6</c:v>
                      </c:pt>
                      <c:pt idx="36">
                        <c:v>0.5877</c:v>
                      </c:pt>
                      <c:pt idx="37">
                        <c:v>0.58179999999999998</c:v>
                      </c:pt>
                      <c:pt idx="38">
                        <c:v>0.56310000000000004</c:v>
                      </c:pt>
                      <c:pt idx="39">
                        <c:v>0.6</c:v>
                      </c:pt>
                      <c:pt idx="40">
                        <c:v>0.57140000000000002</c:v>
                      </c:pt>
                      <c:pt idx="41">
                        <c:v>0.54549999999999998</c:v>
                      </c:pt>
                      <c:pt idx="42">
                        <c:v>0.58879999999999999</c:v>
                      </c:pt>
                      <c:pt idx="43">
                        <c:v>0.67519999999999991</c:v>
                      </c:pt>
                      <c:pt idx="44">
                        <c:v>0.63029999999999997</c:v>
                      </c:pt>
                      <c:pt idx="45">
                        <c:v>0.61980000000000002</c:v>
                      </c:pt>
                      <c:pt idx="46">
                        <c:v>0.62020000000000008</c:v>
                      </c:pt>
                      <c:pt idx="47">
                        <c:v>0.6613</c:v>
                      </c:pt>
                      <c:pt idx="48">
                        <c:v>0.6583</c:v>
                      </c:pt>
                      <c:pt idx="49">
                        <c:v>0.61980000000000002</c:v>
                      </c:pt>
                      <c:pt idx="50">
                        <c:v>0.62159999999999993</c:v>
                      </c:pt>
                      <c:pt idx="51">
                        <c:v>0.64040000000000008</c:v>
                      </c:pt>
                      <c:pt idx="52">
                        <c:v>0.67590000000000006</c:v>
                      </c:pt>
                    </c:numCache>
                  </c:numRef>
                </c:val>
                <c:smooth val="0"/>
                <c:extLst xmlns:c15="http://schemas.microsoft.com/office/drawing/2012/chart">
                  <c:ext xmlns:c16="http://schemas.microsoft.com/office/drawing/2014/chart" uri="{C3380CC4-5D6E-409C-BE32-E72D297353CC}">
                    <c16:uniqueId val="{00000005-555D-4BBA-BAEE-B72D58EC00A9}"/>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Sheet1!$F$15</c15:sqref>
                        </c15:formulaRef>
                      </c:ext>
                    </c:extLst>
                    <c:strCache>
                      <c:ptCount val="1"/>
                      <c:pt idx="0">
                        <c:v>Red</c:v>
                      </c:pt>
                    </c:strCache>
                  </c:strRef>
                </c:tx>
                <c:spPr>
                  <a:ln w="28575" cap="rnd">
                    <a:solidFill>
                      <a:schemeClr val="accent4">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Sheet1!$F$16:$F$68</c15:sqref>
                        </c15:formulaRef>
                      </c:ext>
                    </c:extLst>
                    <c:numCache>
                      <c:formatCode>General</c:formatCode>
                      <c:ptCount val="53"/>
                      <c:pt idx="0">
                        <c:v>24</c:v>
                      </c:pt>
                      <c:pt idx="1">
                        <c:v>37</c:v>
                      </c:pt>
                      <c:pt idx="2">
                        <c:v>35</c:v>
                      </c:pt>
                      <c:pt idx="3">
                        <c:v>16</c:v>
                      </c:pt>
                      <c:pt idx="4">
                        <c:v>29</c:v>
                      </c:pt>
                      <c:pt idx="5">
                        <c:v>31</c:v>
                      </c:pt>
                      <c:pt idx="6">
                        <c:v>24</c:v>
                      </c:pt>
                      <c:pt idx="7">
                        <c:v>28</c:v>
                      </c:pt>
                      <c:pt idx="8">
                        <c:v>31</c:v>
                      </c:pt>
                      <c:pt idx="9">
                        <c:v>29</c:v>
                      </c:pt>
                      <c:pt idx="10">
                        <c:v>41</c:v>
                      </c:pt>
                      <c:pt idx="11">
                        <c:v>27</c:v>
                      </c:pt>
                      <c:pt idx="12">
                        <c:v>22</c:v>
                      </c:pt>
                      <c:pt idx="13">
                        <c:v>25</c:v>
                      </c:pt>
                      <c:pt idx="14">
                        <c:v>33</c:v>
                      </c:pt>
                      <c:pt idx="15">
                        <c:v>33</c:v>
                      </c:pt>
                      <c:pt idx="16">
                        <c:v>36</c:v>
                      </c:pt>
                      <c:pt idx="17">
                        <c:v>39</c:v>
                      </c:pt>
                      <c:pt idx="18">
                        <c:v>22</c:v>
                      </c:pt>
                      <c:pt idx="19">
                        <c:v>22</c:v>
                      </c:pt>
                      <c:pt idx="20">
                        <c:v>23</c:v>
                      </c:pt>
                      <c:pt idx="21">
                        <c:v>20</c:v>
                      </c:pt>
                      <c:pt idx="22">
                        <c:v>20</c:v>
                      </c:pt>
                      <c:pt idx="23">
                        <c:v>21</c:v>
                      </c:pt>
                      <c:pt idx="24">
                        <c:v>18</c:v>
                      </c:pt>
                      <c:pt idx="25">
                        <c:v>18</c:v>
                      </c:pt>
                      <c:pt idx="26">
                        <c:v>13</c:v>
                      </c:pt>
                      <c:pt idx="27">
                        <c:v>21</c:v>
                      </c:pt>
                      <c:pt idx="28">
                        <c:v>22</c:v>
                      </c:pt>
                      <c:pt idx="29">
                        <c:v>19</c:v>
                      </c:pt>
                      <c:pt idx="30">
                        <c:v>19</c:v>
                      </c:pt>
                      <c:pt idx="31">
                        <c:v>24</c:v>
                      </c:pt>
                      <c:pt idx="32">
                        <c:v>26</c:v>
                      </c:pt>
                      <c:pt idx="33">
                        <c:v>31</c:v>
                      </c:pt>
                      <c:pt idx="34">
                        <c:v>10</c:v>
                      </c:pt>
                      <c:pt idx="35">
                        <c:v>7</c:v>
                      </c:pt>
                      <c:pt idx="36">
                        <c:v>10</c:v>
                      </c:pt>
                      <c:pt idx="37">
                        <c:v>11</c:v>
                      </c:pt>
                      <c:pt idx="38">
                        <c:v>9</c:v>
                      </c:pt>
                      <c:pt idx="39">
                        <c:v>10</c:v>
                      </c:pt>
                      <c:pt idx="40">
                        <c:v>11</c:v>
                      </c:pt>
                      <c:pt idx="41">
                        <c:v>9</c:v>
                      </c:pt>
                      <c:pt idx="42">
                        <c:v>14</c:v>
                      </c:pt>
                      <c:pt idx="43">
                        <c:v>11</c:v>
                      </c:pt>
                      <c:pt idx="44">
                        <c:v>17</c:v>
                      </c:pt>
                      <c:pt idx="45">
                        <c:v>19</c:v>
                      </c:pt>
                      <c:pt idx="46">
                        <c:v>16</c:v>
                      </c:pt>
                      <c:pt idx="47">
                        <c:v>16</c:v>
                      </c:pt>
                      <c:pt idx="48">
                        <c:v>18</c:v>
                      </c:pt>
                      <c:pt idx="49">
                        <c:v>19</c:v>
                      </c:pt>
                      <c:pt idx="50">
                        <c:v>20</c:v>
                      </c:pt>
                      <c:pt idx="51">
                        <c:v>14</c:v>
                      </c:pt>
                      <c:pt idx="52">
                        <c:v>17</c:v>
                      </c:pt>
                    </c:numCache>
                  </c:numRef>
                </c:val>
                <c:smooth val="0"/>
                <c:extLst xmlns:c15="http://schemas.microsoft.com/office/drawing/2012/chart">
                  <c:ext xmlns:c16="http://schemas.microsoft.com/office/drawing/2014/chart" uri="{C3380CC4-5D6E-409C-BE32-E72D297353CC}">
                    <c16:uniqueId val="{00000006-555D-4BBA-BAEE-B72D58EC00A9}"/>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Sheet1!$G$15</c15:sqref>
                        </c15:formulaRef>
                      </c:ext>
                    </c:extLst>
                    <c:strCache>
                      <c:ptCount val="1"/>
                      <c:pt idx="0">
                        <c:v>Red %</c:v>
                      </c:pt>
                    </c:strCache>
                  </c:strRef>
                </c:tx>
                <c:spPr>
                  <a:ln w="28575" cap="rnd">
                    <a:solidFill>
                      <a:schemeClr val="accent6">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Sheet1!$G$16:$G$68</c15:sqref>
                        </c15:formulaRef>
                      </c:ext>
                    </c:extLst>
                    <c:numCache>
                      <c:formatCode>0.00%</c:formatCode>
                      <c:ptCount val="53"/>
                      <c:pt idx="0">
                        <c:v>0.2162</c:v>
                      </c:pt>
                      <c:pt idx="1">
                        <c:v>0.29370000000000002</c:v>
                      </c:pt>
                      <c:pt idx="2">
                        <c:v>0.307</c:v>
                      </c:pt>
                      <c:pt idx="3">
                        <c:v>0.14810000000000001</c:v>
                      </c:pt>
                      <c:pt idx="4">
                        <c:v>0.22309999999999999</c:v>
                      </c:pt>
                      <c:pt idx="5">
                        <c:v>0.25</c:v>
                      </c:pt>
                      <c:pt idx="6">
                        <c:v>0.189</c:v>
                      </c:pt>
                      <c:pt idx="7">
                        <c:v>0.21709999999999999</c:v>
                      </c:pt>
                      <c:pt idx="8">
                        <c:v>0.21529999999999999</c:v>
                      </c:pt>
                      <c:pt idx="9">
                        <c:v>0.24790000000000001</c:v>
                      </c:pt>
                      <c:pt idx="10">
                        <c:v>0.28470000000000001</c:v>
                      </c:pt>
                      <c:pt idx="11">
                        <c:v>0.2195</c:v>
                      </c:pt>
                      <c:pt idx="12">
                        <c:v>0.1789</c:v>
                      </c:pt>
                      <c:pt idx="13">
                        <c:v>0.2</c:v>
                      </c:pt>
                      <c:pt idx="14">
                        <c:v>0.28210000000000002</c:v>
                      </c:pt>
                      <c:pt idx="15">
                        <c:v>0.26190000000000002</c:v>
                      </c:pt>
                      <c:pt idx="16">
                        <c:v>0.28799999999999998</c:v>
                      </c:pt>
                      <c:pt idx="17">
                        <c:v>0.34510000000000002</c:v>
                      </c:pt>
                      <c:pt idx="18">
                        <c:v>0.1789</c:v>
                      </c:pt>
                      <c:pt idx="19">
                        <c:v>0.1774</c:v>
                      </c:pt>
                      <c:pt idx="20">
                        <c:v>0.18110000000000001</c:v>
                      </c:pt>
                      <c:pt idx="21">
                        <c:v>0.16389999999999999</c:v>
                      </c:pt>
                      <c:pt idx="22">
                        <c:v>0.1613</c:v>
                      </c:pt>
                      <c:pt idx="23">
                        <c:v>0.15790000000000001</c:v>
                      </c:pt>
                      <c:pt idx="24">
                        <c:v>0.15790000000000001</c:v>
                      </c:pt>
                      <c:pt idx="25">
                        <c:v>0.1525</c:v>
                      </c:pt>
                      <c:pt idx="26">
                        <c:v>0.10920000000000001</c:v>
                      </c:pt>
                      <c:pt idx="27">
                        <c:v>0.1615</c:v>
                      </c:pt>
                      <c:pt idx="28">
                        <c:v>0.18329999999999999</c:v>
                      </c:pt>
                      <c:pt idx="29">
                        <c:v>0.15570000000000001</c:v>
                      </c:pt>
                      <c:pt idx="30">
                        <c:v>0.161</c:v>
                      </c:pt>
                      <c:pt idx="31">
                        <c:v>0.2243</c:v>
                      </c:pt>
                      <c:pt idx="32">
                        <c:v>0.21490000000000001</c:v>
                      </c:pt>
                      <c:pt idx="33">
                        <c:v>0.17649999999999999</c:v>
                      </c:pt>
                      <c:pt idx="34">
                        <c:v>9.4299999999999995E-2</c:v>
                      </c:pt>
                      <c:pt idx="35">
                        <c:v>5.8299999999999998E-2</c:v>
                      </c:pt>
                      <c:pt idx="36">
                        <c:v>8.77E-2</c:v>
                      </c:pt>
                      <c:pt idx="37">
                        <c:v>0.1</c:v>
                      </c:pt>
                      <c:pt idx="38">
                        <c:v>8.7400000000000005E-2</c:v>
                      </c:pt>
                      <c:pt idx="39">
                        <c:v>0.1</c:v>
                      </c:pt>
                      <c:pt idx="40">
                        <c:v>9.8199999999999996E-2</c:v>
                      </c:pt>
                      <c:pt idx="41">
                        <c:v>9.0899999999999995E-2</c:v>
                      </c:pt>
                      <c:pt idx="42">
                        <c:v>0.1308</c:v>
                      </c:pt>
                      <c:pt idx="43">
                        <c:v>9.4E-2</c:v>
                      </c:pt>
                      <c:pt idx="44">
                        <c:v>0.1429</c:v>
                      </c:pt>
                      <c:pt idx="45">
                        <c:v>0.157</c:v>
                      </c:pt>
                      <c:pt idx="46">
                        <c:v>0.124</c:v>
                      </c:pt>
                      <c:pt idx="47">
                        <c:v>0.129</c:v>
                      </c:pt>
                      <c:pt idx="48">
                        <c:v>0.15</c:v>
                      </c:pt>
                      <c:pt idx="49">
                        <c:v>0.157</c:v>
                      </c:pt>
                      <c:pt idx="50">
                        <c:v>0.1802</c:v>
                      </c:pt>
                      <c:pt idx="51">
                        <c:v>0.12280000000000001</c:v>
                      </c:pt>
                      <c:pt idx="52">
                        <c:v>0.15740000000000001</c:v>
                      </c:pt>
                    </c:numCache>
                  </c:numRef>
                </c:val>
                <c:smooth val="0"/>
                <c:extLst xmlns:c15="http://schemas.microsoft.com/office/drawing/2012/chart">
                  <c:ext xmlns:c16="http://schemas.microsoft.com/office/drawing/2014/chart" uri="{C3380CC4-5D6E-409C-BE32-E72D297353CC}">
                    <c16:uniqueId val="{00000007-555D-4BBA-BAEE-B72D58EC00A9}"/>
                  </c:ext>
                </c:extLst>
              </c15:ser>
            </c15:filteredLineSeries>
            <c15:filteredLineSeries>
              <c15:ser>
                <c:idx val="6"/>
                <c:order val="6"/>
                <c:tx>
                  <c:strRef>
                    <c:extLst xmlns:c15="http://schemas.microsoft.com/office/drawing/2012/chart">
                      <c:ext xmlns:c15="http://schemas.microsoft.com/office/drawing/2012/chart" uri="{02D57815-91ED-43cb-92C2-25804820EDAC}">
                        <c15:formulaRef>
                          <c15:sqref>Sheet1!$H$15</c15:sqref>
                        </c15:formulaRef>
                      </c:ext>
                    </c:extLst>
                    <c:strCache>
                      <c:ptCount val="1"/>
                      <c:pt idx="0">
                        <c:v>Black</c:v>
                      </c:pt>
                    </c:strCache>
                  </c:strRef>
                </c:tx>
                <c:spPr>
                  <a:ln w="28575" cap="rnd">
                    <a:solidFill>
                      <a:schemeClr val="accent2">
                        <a:lumMod val="80000"/>
                        <a:lumOff val="2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Sheet1!$H$16:$H$68</c15:sqref>
                        </c15:formulaRef>
                      </c:ext>
                    </c:extLst>
                    <c:numCache>
                      <c:formatCode>General</c:formatCode>
                      <c:ptCount val="53"/>
                      <c:pt idx="0">
                        <c:v>2</c:v>
                      </c:pt>
                      <c:pt idx="1">
                        <c:v>6</c:v>
                      </c:pt>
                      <c:pt idx="2">
                        <c:v>0</c:v>
                      </c:pt>
                      <c:pt idx="3">
                        <c:v>1</c:v>
                      </c:pt>
                      <c:pt idx="4">
                        <c:v>2</c:v>
                      </c:pt>
                      <c:pt idx="5">
                        <c:v>4</c:v>
                      </c:pt>
                      <c:pt idx="6">
                        <c:v>4</c:v>
                      </c:pt>
                      <c:pt idx="7">
                        <c:v>1</c:v>
                      </c:pt>
                      <c:pt idx="8">
                        <c:v>6</c:v>
                      </c:pt>
                      <c:pt idx="9">
                        <c:v>5</c:v>
                      </c:pt>
                      <c:pt idx="10">
                        <c:v>7</c:v>
                      </c:pt>
                      <c:pt idx="11">
                        <c:v>9</c:v>
                      </c:pt>
                      <c:pt idx="12">
                        <c:v>5</c:v>
                      </c:pt>
                      <c:pt idx="13">
                        <c:v>7</c:v>
                      </c:pt>
                      <c:pt idx="14">
                        <c:v>3</c:v>
                      </c:pt>
                      <c:pt idx="15">
                        <c:v>7</c:v>
                      </c:pt>
                      <c:pt idx="16">
                        <c:v>6</c:v>
                      </c:pt>
                      <c:pt idx="17">
                        <c:v>2</c:v>
                      </c:pt>
                      <c:pt idx="18">
                        <c:v>4</c:v>
                      </c:pt>
                      <c:pt idx="19">
                        <c:v>3</c:v>
                      </c:pt>
                      <c:pt idx="20">
                        <c:v>0</c:v>
                      </c:pt>
                      <c:pt idx="21">
                        <c:v>2</c:v>
                      </c:pt>
                      <c:pt idx="22">
                        <c:v>1</c:v>
                      </c:pt>
                      <c:pt idx="23">
                        <c:v>2</c:v>
                      </c:pt>
                      <c:pt idx="24">
                        <c:v>1</c:v>
                      </c:pt>
                      <c:pt idx="25">
                        <c:v>3</c:v>
                      </c:pt>
                      <c:pt idx="26">
                        <c:v>1</c:v>
                      </c:pt>
                      <c:pt idx="27">
                        <c:v>2</c:v>
                      </c:pt>
                      <c:pt idx="28">
                        <c:v>3</c:v>
                      </c:pt>
                      <c:pt idx="29">
                        <c:v>1</c:v>
                      </c:pt>
                      <c:pt idx="30">
                        <c:v>0</c:v>
                      </c:pt>
                      <c:pt idx="31">
                        <c:v>2</c:v>
                      </c:pt>
                      <c:pt idx="32">
                        <c:v>1</c:v>
                      </c:pt>
                      <c:pt idx="33">
                        <c:v>1</c:v>
                      </c:pt>
                      <c:pt idx="34">
                        <c:v>0</c:v>
                      </c:pt>
                      <c:pt idx="35">
                        <c:v>1</c:v>
                      </c:pt>
                      <c:pt idx="36">
                        <c:v>0</c:v>
                      </c:pt>
                      <c:pt idx="37">
                        <c:v>1</c:v>
                      </c:pt>
                      <c:pt idx="38">
                        <c:v>1</c:v>
                      </c:pt>
                      <c:pt idx="39">
                        <c:v>1</c:v>
                      </c:pt>
                      <c:pt idx="40">
                        <c:v>2</c:v>
                      </c:pt>
                      <c:pt idx="41">
                        <c:v>3</c:v>
                      </c:pt>
                      <c:pt idx="42">
                        <c:v>2</c:v>
                      </c:pt>
                      <c:pt idx="43">
                        <c:v>3</c:v>
                      </c:pt>
                      <c:pt idx="44">
                        <c:v>0</c:v>
                      </c:pt>
                      <c:pt idx="45">
                        <c:v>0</c:v>
                      </c:pt>
                      <c:pt idx="46">
                        <c:v>0</c:v>
                      </c:pt>
                      <c:pt idx="47">
                        <c:v>1</c:v>
                      </c:pt>
                      <c:pt idx="48">
                        <c:v>2</c:v>
                      </c:pt>
                      <c:pt idx="49">
                        <c:v>5</c:v>
                      </c:pt>
                      <c:pt idx="50">
                        <c:v>2</c:v>
                      </c:pt>
                      <c:pt idx="51">
                        <c:v>4</c:v>
                      </c:pt>
                      <c:pt idx="52">
                        <c:v>2</c:v>
                      </c:pt>
                    </c:numCache>
                  </c:numRef>
                </c:val>
                <c:smooth val="0"/>
                <c:extLst xmlns:c15="http://schemas.microsoft.com/office/drawing/2012/chart">
                  <c:ext xmlns:c16="http://schemas.microsoft.com/office/drawing/2014/chart" uri="{C3380CC4-5D6E-409C-BE32-E72D297353CC}">
                    <c16:uniqueId val="{00000008-555D-4BBA-BAEE-B72D58EC00A9}"/>
                  </c:ext>
                </c:extLst>
              </c15:ser>
            </c15:filteredLineSeries>
            <c15:filteredLineSeries>
              <c15:ser>
                <c:idx val="7"/>
                <c:order val="7"/>
                <c:tx>
                  <c:strRef>
                    <c:extLst xmlns:c15="http://schemas.microsoft.com/office/drawing/2012/chart">
                      <c:ext xmlns:c15="http://schemas.microsoft.com/office/drawing/2012/chart" uri="{02D57815-91ED-43cb-92C2-25804820EDAC}">
                        <c15:formulaRef>
                          <c15:sqref>Sheet1!$I$15</c15:sqref>
                        </c15:formulaRef>
                      </c:ext>
                    </c:extLst>
                    <c:strCache>
                      <c:ptCount val="1"/>
                      <c:pt idx="0">
                        <c:v>Black %</c:v>
                      </c:pt>
                    </c:strCache>
                  </c:strRef>
                </c:tx>
                <c:spPr>
                  <a:ln w="28575" cap="rnd">
                    <a:solidFill>
                      <a:schemeClr val="accent4">
                        <a:lumMod val="80000"/>
                        <a:lumOff val="2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pt idx="132" formatCode="m/d/yyyy">
                        <c:v>46188</c:v>
                      </c:pt>
                      <c:pt idx="133" formatCode="m/d/yyyy">
                        <c:v>46195</c:v>
                      </c:pt>
                      <c:pt idx="134" formatCode="m/d/yyyy">
                        <c:v>46202</c:v>
                      </c:pt>
                      <c:pt idx="135" formatCode="m/d/yyyy">
                        <c:v>46209</c:v>
                      </c:pt>
                      <c:pt idx="136" formatCode="m/d/yyyy">
                        <c:v>46216</c:v>
                      </c:pt>
                      <c:pt idx="137" formatCode="m/d/yyyy">
                        <c:v>46223</c:v>
                      </c:pt>
                      <c:pt idx="138" formatCode="m/d/yyyy">
                        <c:v>46230</c:v>
                      </c:pt>
                      <c:pt idx="139" formatCode="m/d/yyyy">
                        <c:v>46237</c:v>
                      </c:pt>
                      <c:pt idx="140" formatCode="m/d/yyyy">
                        <c:v>46244</c:v>
                      </c:pt>
                      <c:pt idx="141" formatCode="m/d/yyyy">
                        <c:v>46251</c:v>
                      </c:pt>
                      <c:pt idx="142" formatCode="m/d/yyyy">
                        <c:v>46258</c:v>
                      </c:pt>
                      <c:pt idx="143" formatCode="m/d/yyyy">
                        <c:v>46265</c:v>
                      </c:pt>
                      <c:pt idx="144" formatCode="m/d/yyyy">
                        <c:v>46272</c:v>
                      </c:pt>
                    </c:numCache>
                  </c:numRef>
                </c:cat>
                <c:val>
                  <c:numRef>
                    <c:extLst xmlns:c15="http://schemas.microsoft.com/office/drawing/2012/chart">
                      <c:ext xmlns:c15="http://schemas.microsoft.com/office/drawing/2012/chart" uri="{02D57815-91ED-43cb-92C2-25804820EDAC}">
                        <c15:formulaRef>
                          <c15:sqref>Sheet1!$I$16:$I$68</c15:sqref>
                        </c15:formulaRef>
                      </c:ext>
                    </c:extLst>
                    <c:numCache>
                      <c:formatCode>0.00%</c:formatCode>
                      <c:ptCount val="53"/>
                      <c:pt idx="0">
                        <c:v>1.7999999999999999E-2</c:v>
                      </c:pt>
                      <c:pt idx="1">
                        <c:v>4.7600000000000003E-2</c:v>
                      </c:pt>
                      <c:pt idx="2">
                        <c:v>5.2600000000000001E-2</c:v>
                      </c:pt>
                      <c:pt idx="3">
                        <c:v>9.2999999999999992E-3</c:v>
                      </c:pt>
                      <c:pt idx="4">
                        <c:v>1.54E-2</c:v>
                      </c:pt>
                      <c:pt idx="5">
                        <c:v>3.2300000000000002E-2</c:v>
                      </c:pt>
                      <c:pt idx="6">
                        <c:v>3.15E-2</c:v>
                      </c:pt>
                      <c:pt idx="7">
                        <c:v>7.7999999999999996E-3</c:v>
                      </c:pt>
                      <c:pt idx="8">
                        <c:v>4.1700000000000001E-2</c:v>
                      </c:pt>
                      <c:pt idx="9">
                        <c:v>4.2700000000000002E-2</c:v>
                      </c:pt>
                      <c:pt idx="10">
                        <c:v>4.8599999999999997E-2</c:v>
                      </c:pt>
                      <c:pt idx="11">
                        <c:v>7.3200000000000001E-2</c:v>
                      </c:pt>
                      <c:pt idx="12">
                        <c:v>4.07E-2</c:v>
                      </c:pt>
                      <c:pt idx="13">
                        <c:v>5.6000000000000001E-2</c:v>
                      </c:pt>
                      <c:pt idx="14">
                        <c:v>2.5600000000000001E-2</c:v>
                      </c:pt>
                      <c:pt idx="15">
                        <c:v>5.5599999999999997E-2</c:v>
                      </c:pt>
                      <c:pt idx="16">
                        <c:v>4.8000000000000001E-2</c:v>
                      </c:pt>
                      <c:pt idx="17">
                        <c:v>1.77E-2</c:v>
                      </c:pt>
                      <c:pt idx="18">
                        <c:v>3.2500000000000001E-2</c:v>
                      </c:pt>
                      <c:pt idx="19">
                        <c:v>2.4199999999999999E-2</c:v>
                      </c:pt>
                      <c:pt idx="20">
                        <c:v>0</c:v>
                      </c:pt>
                      <c:pt idx="21">
                        <c:v>1.6400000000000001E-2</c:v>
                      </c:pt>
                      <c:pt idx="22">
                        <c:v>8.0999999999999996E-3</c:v>
                      </c:pt>
                      <c:pt idx="23">
                        <c:v>1.4999999999999999E-2</c:v>
                      </c:pt>
                      <c:pt idx="24">
                        <c:v>8.8000000000000005E-3</c:v>
                      </c:pt>
                      <c:pt idx="25">
                        <c:v>2.5399999999999999E-2</c:v>
                      </c:pt>
                      <c:pt idx="26">
                        <c:v>8.3999999999999995E-3</c:v>
                      </c:pt>
                      <c:pt idx="27">
                        <c:v>1.54E-2</c:v>
                      </c:pt>
                      <c:pt idx="28">
                        <c:v>2.5000000000000001E-2</c:v>
                      </c:pt>
                      <c:pt idx="29">
                        <c:v>2.8E-3</c:v>
                      </c:pt>
                      <c:pt idx="30">
                        <c:v>0</c:v>
                      </c:pt>
                      <c:pt idx="31">
                        <c:v>1.8700000000000001E-2</c:v>
                      </c:pt>
                      <c:pt idx="32">
                        <c:v>8.3000000000000001E-3</c:v>
                      </c:pt>
                      <c:pt idx="33">
                        <c:v>8.3999999999999995E-3</c:v>
                      </c:pt>
                      <c:pt idx="34">
                        <c:v>0</c:v>
                      </c:pt>
                      <c:pt idx="35">
                        <c:v>8.3000000000000001E-3</c:v>
                      </c:pt>
                      <c:pt idx="36">
                        <c:v>0</c:v>
                      </c:pt>
                      <c:pt idx="37">
                        <c:v>9.1000000000000004E-3</c:v>
                      </c:pt>
                      <c:pt idx="38">
                        <c:v>9.7000000000000003E-3</c:v>
                      </c:pt>
                      <c:pt idx="39">
                        <c:v>0.01</c:v>
                      </c:pt>
                      <c:pt idx="40">
                        <c:v>1.7899999999999999E-2</c:v>
                      </c:pt>
                      <c:pt idx="41">
                        <c:v>3.0300000000000001E-2</c:v>
                      </c:pt>
                      <c:pt idx="42">
                        <c:v>1.8700000000000001E-2</c:v>
                      </c:pt>
                      <c:pt idx="43">
                        <c:v>2.5600000000000001E-2</c:v>
                      </c:pt>
                      <c:pt idx="44">
                        <c:v>0</c:v>
                      </c:pt>
                      <c:pt idx="45">
                        <c:v>0</c:v>
                      </c:pt>
                      <c:pt idx="46">
                        <c:v>0</c:v>
                      </c:pt>
                      <c:pt idx="47">
                        <c:v>8.0999999999999996E-3</c:v>
                      </c:pt>
                      <c:pt idx="48">
                        <c:v>1.67E-2</c:v>
                      </c:pt>
                      <c:pt idx="49">
                        <c:v>4.1300000000000003E-2</c:v>
                      </c:pt>
                      <c:pt idx="50">
                        <c:v>1.7999999999999999E-2</c:v>
                      </c:pt>
                      <c:pt idx="51">
                        <c:v>3.5099999999999999E-2</c:v>
                      </c:pt>
                      <c:pt idx="52">
                        <c:v>1.8500000000000003E-2</c:v>
                      </c:pt>
                    </c:numCache>
                  </c:numRef>
                </c:val>
                <c:smooth val="0"/>
                <c:extLst xmlns:c15="http://schemas.microsoft.com/office/drawing/2012/chart">
                  <c:ext xmlns:c16="http://schemas.microsoft.com/office/drawing/2014/chart" uri="{C3380CC4-5D6E-409C-BE32-E72D297353CC}">
                    <c16:uniqueId val="{00000009-555D-4BBA-BAEE-B72D58EC00A9}"/>
                  </c:ext>
                </c:extLst>
              </c15:ser>
            </c15:filteredLineSeries>
          </c:ext>
        </c:extLst>
      </c:lineChart>
      <c:dateAx>
        <c:axId val="868175680"/>
        <c:scaling>
          <c:orientation val="minMax"/>
          <c:max val="46272"/>
          <c:min val="45264"/>
        </c:scaling>
        <c:delete val="0"/>
        <c:axPos val="b"/>
        <c:numFmt formatCode="dd/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170400"/>
        <c:crosses val="autoZero"/>
        <c:auto val="0"/>
        <c:lblOffset val="100"/>
        <c:baseTimeUnit val="days"/>
        <c:majorUnit val="1"/>
        <c:majorTimeUnit val="months"/>
      </c:dateAx>
      <c:valAx>
        <c:axId val="86817040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17568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63DB820E5A3540BDD5417A00B87360" ma:contentTypeVersion="5" ma:contentTypeDescription="Create a new document." ma:contentTypeScope="" ma:versionID="1a29315e4e67181172bbae166d77311b">
  <xsd:schema xmlns:xsd="http://www.w3.org/2001/XMLSchema" xmlns:xs="http://www.w3.org/2001/XMLSchema" xmlns:p="http://schemas.microsoft.com/office/2006/metadata/properties" xmlns:ns3="77a717c3-b272-4362-8128-4b649e0f31ae" targetNamespace="http://schemas.microsoft.com/office/2006/metadata/properties" ma:root="true" ma:fieldsID="9e81963932514fb0125ecfb535260aae" ns3:_="">
    <xsd:import namespace="77a717c3-b272-4362-8128-4b649e0f31a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717c3-b272-4362-8128-4b649e0f31a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9B87B1-DF2E-4844-8135-F954C60C9F16}">
  <ds:schemaRefs>
    <ds:schemaRef ds:uri="http://schemas.openxmlformats.org/officeDocument/2006/bibliography"/>
  </ds:schemaRefs>
</ds:datastoreItem>
</file>

<file path=customXml/itemProps2.xml><?xml version="1.0" encoding="utf-8"?>
<ds:datastoreItem xmlns:ds="http://schemas.openxmlformats.org/officeDocument/2006/customXml" ds:itemID="{27E5BAE5-2DD4-408D-80B3-7445D7C5B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717c3-b272-4362-8128-4b649e0f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445EBB-351D-4D7E-A5AA-63FCD9C28E36}">
  <ds:schemaRefs>
    <ds:schemaRef ds:uri="http://schemas.microsoft.com/sharepoint/v3/contenttype/forms"/>
  </ds:schemaRefs>
</ds:datastoreItem>
</file>

<file path=customXml/itemProps4.xml><?xml version="1.0" encoding="utf-8"?>
<ds:datastoreItem xmlns:ds="http://schemas.openxmlformats.org/officeDocument/2006/customXml" ds:itemID="{89CC2F07-1A7A-4B01-9157-1337100794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6</Pages>
  <Words>1945</Words>
  <Characters>11090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Florence</dc:creator>
  <cp:keywords/>
  <dc:description/>
  <cp:lastModifiedBy>Marco Florence</cp:lastModifiedBy>
  <cp:revision>7</cp:revision>
  <dcterms:created xsi:type="dcterms:W3CDTF">2026-09-22T08:50:00Z</dcterms:created>
  <dcterms:modified xsi:type="dcterms:W3CDTF">2026-09-24T10:48:00Z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0x0101003E63DB820E5A3540BDD5417A00B87360</vt:lpwstr>
  </property>
</Properties>
</file>